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445E" w14:textId="77777777" w:rsidR="005A129B" w:rsidRPr="00230492" w:rsidRDefault="00230492" w:rsidP="000C26ED">
      <w:pPr>
        <w:jc w:val="center"/>
        <w:rPr>
          <w:rStyle w:val="hps"/>
          <w:rFonts w:ascii="Times New Roman" w:hAnsi="Times New Roman" w:cs="Times New Roman"/>
          <w:b/>
          <w:color w:val="FF0000"/>
          <w:lang w:val="en"/>
        </w:rPr>
      </w:pPr>
      <w:bookmarkStart w:id="0" w:name="_GoBack"/>
      <w:bookmarkEnd w:id="0"/>
      <w:r w:rsidRPr="00230492">
        <w:rPr>
          <w:rFonts w:ascii="Times New Roman" w:hAnsi="Times New Roman" w:cs="Times New Roman"/>
          <w:b/>
          <w:noProof/>
          <w:lang w:eastAsia="fr-FR"/>
        </w:rPr>
        <w:drawing>
          <wp:anchor distT="0" distB="0" distL="114300" distR="114300" simplePos="0" relativeHeight="251659264" behindDoc="1" locked="0" layoutInCell="1" allowOverlap="1" wp14:anchorId="7BAFC984" wp14:editId="21D2D9E5">
            <wp:simplePos x="0" y="0"/>
            <wp:positionH relativeFrom="column">
              <wp:posOffset>2540000</wp:posOffset>
            </wp:positionH>
            <wp:positionV relativeFrom="paragraph">
              <wp:posOffset>211</wp:posOffset>
            </wp:positionV>
            <wp:extent cx="617855" cy="1015365"/>
            <wp:effectExtent l="0" t="0" r="0" b="0"/>
            <wp:wrapTight wrapText="bothSides">
              <wp:wrapPolygon edited="0">
                <wp:start x="0" y="0"/>
                <wp:lineTo x="0" y="21073"/>
                <wp:lineTo x="20645" y="21073"/>
                <wp:lineTo x="206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55" cy="1015365"/>
                    </a:xfrm>
                    <a:prstGeom prst="rect">
                      <a:avLst/>
                    </a:prstGeom>
                    <a:noFill/>
                  </pic:spPr>
                </pic:pic>
              </a:graphicData>
            </a:graphic>
            <wp14:sizeRelH relativeFrom="page">
              <wp14:pctWidth>0</wp14:pctWidth>
            </wp14:sizeRelH>
            <wp14:sizeRelV relativeFrom="page">
              <wp14:pctHeight>0</wp14:pctHeight>
            </wp14:sizeRelV>
          </wp:anchor>
        </w:drawing>
      </w:r>
    </w:p>
    <w:p w14:paraId="75DA868A" w14:textId="77777777" w:rsidR="005A129B" w:rsidRPr="00230492" w:rsidRDefault="005A129B" w:rsidP="000C26ED">
      <w:pPr>
        <w:jc w:val="center"/>
        <w:rPr>
          <w:rStyle w:val="hps"/>
          <w:rFonts w:ascii="Times New Roman" w:hAnsi="Times New Roman" w:cs="Times New Roman"/>
          <w:b/>
          <w:color w:val="222222"/>
          <w:lang w:val="en"/>
        </w:rPr>
      </w:pPr>
    </w:p>
    <w:p w14:paraId="5B684568" w14:textId="77777777" w:rsidR="00230492" w:rsidRPr="00230492" w:rsidRDefault="00230492" w:rsidP="000C26ED">
      <w:pPr>
        <w:jc w:val="center"/>
        <w:rPr>
          <w:rStyle w:val="hps"/>
          <w:rFonts w:ascii="Times New Roman" w:hAnsi="Times New Roman" w:cs="Times New Roman"/>
          <w:b/>
          <w:color w:val="222222"/>
          <w:lang w:val="en"/>
        </w:rPr>
      </w:pPr>
    </w:p>
    <w:p w14:paraId="4A3B8890" w14:textId="77777777" w:rsidR="00230492" w:rsidRPr="00230492" w:rsidRDefault="00230492" w:rsidP="000C26ED">
      <w:pPr>
        <w:jc w:val="center"/>
        <w:rPr>
          <w:rStyle w:val="hps"/>
          <w:rFonts w:ascii="Times New Roman" w:hAnsi="Times New Roman" w:cs="Times New Roman"/>
          <w:b/>
          <w:color w:val="222222"/>
          <w:lang w:val="en"/>
        </w:rPr>
      </w:pPr>
    </w:p>
    <w:p w14:paraId="68F2D7B9" w14:textId="77777777" w:rsidR="00230492" w:rsidRPr="00230492" w:rsidRDefault="00230492" w:rsidP="00230492">
      <w:pPr>
        <w:spacing w:after="0" w:line="240" w:lineRule="auto"/>
        <w:jc w:val="center"/>
        <w:rPr>
          <w:rStyle w:val="hps"/>
          <w:rFonts w:ascii="Times New Roman" w:hAnsi="Times New Roman" w:cs="Times New Roman"/>
          <w:b/>
          <w:color w:val="222222"/>
          <w:lang w:val="en"/>
        </w:rPr>
      </w:pPr>
    </w:p>
    <w:p w14:paraId="474AC520" w14:textId="77777777" w:rsidR="000C26ED" w:rsidRPr="009E6A7F" w:rsidRDefault="000C26ED" w:rsidP="000C26ED">
      <w:pPr>
        <w:jc w:val="center"/>
        <w:rPr>
          <w:rStyle w:val="hps"/>
          <w:rFonts w:ascii="Times New Roman" w:hAnsi="Times New Roman" w:cs="Times New Roman"/>
          <w:b/>
          <w:color w:val="222222"/>
          <w:sz w:val="28"/>
          <w:szCs w:val="28"/>
          <w:lang w:val="en"/>
        </w:rPr>
      </w:pPr>
      <w:r w:rsidRPr="009E6A7F">
        <w:rPr>
          <w:rStyle w:val="hps"/>
          <w:rFonts w:ascii="Times New Roman" w:hAnsi="Times New Roman" w:cs="Times New Roman"/>
          <w:b/>
          <w:color w:val="222222"/>
          <w:sz w:val="28"/>
          <w:szCs w:val="28"/>
          <w:lang w:val="en"/>
        </w:rPr>
        <w:t>Concept Note</w:t>
      </w:r>
      <w:r w:rsidR="00230492" w:rsidRPr="009E6A7F">
        <w:rPr>
          <w:rStyle w:val="hps"/>
          <w:rFonts w:ascii="Times New Roman" w:hAnsi="Times New Roman" w:cs="Times New Roman"/>
          <w:b/>
          <w:color w:val="222222"/>
          <w:sz w:val="28"/>
          <w:szCs w:val="28"/>
          <w:lang w:val="en"/>
        </w:rPr>
        <w:t>:</w:t>
      </w:r>
    </w:p>
    <w:p w14:paraId="1A792C34" w14:textId="77777777" w:rsidR="000C26ED" w:rsidRPr="00230492" w:rsidRDefault="000C26ED" w:rsidP="00230492">
      <w:pPr>
        <w:spacing w:after="0" w:line="240" w:lineRule="auto"/>
        <w:jc w:val="center"/>
        <w:rPr>
          <w:rStyle w:val="hps"/>
          <w:rFonts w:ascii="Times New Roman" w:hAnsi="Times New Roman" w:cs="Times New Roman"/>
          <w:b/>
          <w:color w:val="222222"/>
          <w:u w:val="single"/>
          <w:lang w:val="en"/>
        </w:rPr>
      </w:pPr>
      <w:r w:rsidRPr="00230492">
        <w:rPr>
          <w:rStyle w:val="hps"/>
          <w:rFonts w:ascii="Times New Roman" w:hAnsi="Times New Roman" w:cs="Times New Roman"/>
          <w:b/>
          <w:color w:val="222222"/>
          <w:u w:val="single"/>
          <w:lang w:val="en"/>
        </w:rPr>
        <w:t xml:space="preserve">Support </w:t>
      </w:r>
      <w:r w:rsidR="00230492" w:rsidRPr="00230492">
        <w:rPr>
          <w:rStyle w:val="hps"/>
          <w:rFonts w:ascii="Times New Roman" w:hAnsi="Times New Roman" w:cs="Times New Roman"/>
          <w:b/>
          <w:color w:val="222222"/>
          <w:u w:val="single"/>
          <w:lang w:val="en"/>
        </w:rPr>
        <w:t xml:space="preserve">to strengthening </w:t>
      </w:r>
      <w:r w:rsidRPr="00230492">
        <w:rPr>
          <w:rStyle w:val="hps"/>
          <w:rFonts w:ascii="Times New Roman" w:hAnsi="Times New Roman" w:cs="Times New Roman"/>
          <w:b/>
          <w:color w:val="222222"/>
          <w:u w:val="single"/>
          <w:lang w:val="en"/>
        </w:rPr>
        <w:t>Statistics</w:t>
      </w:r>
      <w:r w:rsidR="00230492" w:rsidRPr="00230492">
        <w:rPr>
          <w:rStyle w:val="hps"/>
          <w:rFonts w:ascii="Times New Roman" w:hAnsi="Times New Roman" w:cs="Times New Roman"/>
          <w:b/>
          <w:color w:val="222222"/>
          <w:u w:val="single"/>
          <w:lang w:val="en"/>
        </w:rPr>
        <w:t>,</w:t>
      </w:r>
      <w:r w:rsidRPr="00230492">
        <w:rPr>
          <w:rStyle w:val="hps"/>
          <w:rFonts w:ascii="Times New Roman" w:hAnsi="Times New Roman" w:cs="Times New Roman"/>
          <w:b/>
          <w:color w:val="222222"/>
          <w:u w:val="single"/>
          <w:lang w:val="en"/>
        </w:rPr>
        <w:t xml:space="preserve"> Monitoring and Evaluation </w:t>
      </w:r>
      <w:r w:rsidR="00230492" w:rsidRPr="00230492">
        <w:rPr>
          <w:rStyle w:val="hps"/>
          <w:rFonts w:ascii="Times New Roman" w:hAnsi="Times New Roman" w:cs="Times New Roman"/>
          <w:b/>
          <w:color w:val="222222"/>
          <w:u w:val="single"/>
          <w:lang w:val="en"/>
        </w:rPr>
        <w:t xml:space="preserve">capacities </w:t>
      </w:r>
      <w:r w:rsidR="007054EA">
        <w:rPr>
          <w:rStyle w:val="hps"/>
          <w:rFonts w:ascii="Times New Roman" w:hAnsi="Times New Roman" w:cs="Times New Roman"/>
          <w:b/>
          <w:color w:val="222222"/>
          <w:u w:val="single"/>
          <w:lang w:val="en"/>
        </w:rPr>
        <w:t xml:space="preserve">                                            </w:t>
      </w:r>
      <w:r w:rsidRPr="00230492">
        <w:rPr>
          <w:rStyle w:val="hps"/>
          <w:rFonts w:ascii="Times New Roman" w:hAnsi="Times New Roman" w:cs="Times New Roman"/>
          <w:b/>
          <w:color w:val="222222"/>
          <w:u w:val="single"/>
          <w:lang w:val="en"/>
        </w:rPr>
        <w:t>in Comoros in the context of post-2015 Agenda</w:t>
      </w:r>
    </w:p>
    <w:p w14:paraId="35A1769F" w14:textId="77777777" w:rsidR="007054EA" w:rsidRDefault="007054EA" w:rsidP="007054EA">
      <w:pPr>
        <w:spacing w:after="0" w:line="240" w:lineRule="auto"/>
        <w:jc w:val="center"/>
        <w:rPr>
          <w:rStyle w:val="hps"/>
          <w:rFonts w:ascii="Times New Roman" w:hAnsi="Times New Roman" w:cs="Times New Roman"/>
          <w:b/>
          <w:color w:val="222222"/>
          <w:lang w:val="en"/>
        </w:rPr>
      </w:pPr>
    </w:p>
    <w:p w14:paraId="0E50804A" w14:textId="77777777" w:rsidR="00B3302B" w:rsidRPr="009613EA" w:rsidRDefault="00B3302B" w:rsidP="000C26ED">
      <w:pPr>
        <w:jc w:val="center"/>
        <w:rPr>
          <w:rStyle w:val="hps"/>
          <w:rFonts w:ascii="Times New Roman" w:hAnsi="Times New Roman" w:cs="Times New Roman"/>
          <w:b/>
          <w:i/>
          <w:color w:val="222222"/>
          <w:lang w:val="en"/>
        </w:rPr>
      </w:pPr>
      <w:r w:rsidRPr="009613EA">
        <w:rPr>
          <w:rStyle w:val="hps"/>
          <w:rFonts w:ascii="Times New Roman" w:hAnsi="Times New Roman" w:cs="Times New Roman"/>
          <w:b/>
          <w:i/>
          <w:color w:val="222222"/>
          <w:lang w:val="en"/>
        </w:rPr>
        <w:t>August 2015</w:t>
      </w:r>
    </w:p>
    <w:p w14:paraId="41565825" w14:textId="77777777" w:rsidR="002F46D2" w:rsidRDefault="002F46D2" w:rsidP="000C26ED">
      <w:pPr>
        <w:jc w:val="center"/>
        <w:rPr>
          <w:rStyle w:val="hps"/>
          <w:rFonts w:ascii="Times New Roman" w:hAnsi="Times New Roman" w:cs="Times New Roman"/>
          <w:b/>
          <w:color w:val="222222"/>
          <w:lang w:val="en"/>
        </w:rPr>
      </w:pPr>
    </w:p>
    <w:p w14:paraId="2880654D" w14:textId="77777777" w:rsidR="00E12AAD" w:rsidRPr="00230492" w:rsidRDefault="00E12AAD" w:rsidP="00E12AAD">
      <w:pPr>
        <w:jc w:val="both"/>
        <w:rPr>
          <w:rFonts w:ascii="Times New Roman" w:hAnsi="Times New Roman" w:cs="Times New Roman"/>
          <w:b/>
          <w:lang w:val="en-US"/>
        </w:rPr>
      </w:pPr>
      <w:r w:rsidRPr="00230492">
        <w:rPr>
          <w:rFonts w:ascii="Times New Roman" w:hAnsi="Times New Roman" w:cs="Times New Roman"/>
          <w:b/>
          <w:lang w:val="en-US"/>
        </w:rPr>
        <w:t>1.</w:t>
      </w:r>
      <w:r w:rsidR="006E658E" w:rsidRPr="00230492">
        <w:rPr>
          <w:rFonts w:ascii="Times New Roman" w:hAnsi="Times New Roman" w:cs="Times New Roman"/>
          <w:b/>
          <w:lang w:val="en-US"/>
        </w:rPr>
        <w:t xml:space="preserve"> </w:t>
      </w:r>
      <w:r w:rsidRPr="00230492">
        <w:rPr>
          <w:rFonts w:ascii="Times New Roman" w:hAnsi="Times New Roman" w:cs="Times New Roman"/>
          <w:b/>
          <w:lang w:val="en-US"/>
        </w:rPr>
        <w:t xml:space="preserve"> Background</w:t>
      </w:r>
    </w:p>
    <w:p w14:paraId="60BAF6FD" w14:textId="77777777" w:rsidR="00E12AAD" w:rsidRPr="00230492" w:rsidRDefault="00E12AAD" w:rsidP="00E12AAD">
      <w:pPr>
        <w:jc w:val="both"/>
        <w:rPr>
          <w:rFonts w:ascii="Times New Roman" w:hAnsi="Times New Roman" w:cs="Times New Roman"/>
          <w:lang w:val="en-US"/>
        </w:rPr>
      </w:pPr>
      <w:r w:rsidRPr="00230492">
        <w:rPr>
          <w:rFonts w:ascii="Times New Roman" w:hAnsi="Times New Roman" w:cs="Times New Roman"/>
          <w:lang w:val="en-US"/>
        </w:rPr>
        <w:t xml:space="preserve">Comoros has adopted a new Strategy for Accelerated Growth and Sustainable Development (SCA2D). After a lengthy </w:t>
      </w:r>
      <w:r w:rsidR="00B63475">
        <w:rPr>
          <w:rFonts w:ascii="Times New Roman" w:hAnsi="Times New Roman" w:cs="Times New Roman"/>
          <w:lang w:val="en-US"/>
        </w:rPr>
        <w:t xml:space="preserve">and </w:t>
      </w:r>
      <w:r w:rsidRPr="00230492">
        <w:rPr>
          <w:rFonts w:ascii="Times New Roman" w:hAnsi="Times New Roman" w:cs="Times New Roman"/>
          <w:lang w:val="en-US"/>
        </w:rPr>
        <w:t>participatory process, supported by UNDP and development partners including the EU, SCA2D was validated by all public institutions, civil society, economic operators</w:t>
      </w:r>
      <w:r w:rsidR="00452EF9">
        <w:rPr>
          <w:rFonts w:ascii="Times New Roman" w:hAnsi="Times New Roman" w:cs="Times New Roman"/>
          <w:lang w:val="en-US"/>
        </w:rPr>
        <w:t xml:space="preserve"> and</w:t>
      </w:r>
      <w:r w:rsidRPr="00230492">
        <w:rPr>
          <w:rFonts w:ascii="Times New Roman" w:hAnsi="Times New Roman" w:cs="Times New Roman"/>
          <w:lang w:val="en-US"/>
        </w:rPr>
        <w:t xml:space="preserve"> donors</w:t>
      </w:r>
      <w:r w:rsidR="00452EF9">
        <w:rPr>
          <w:rFonts w:ascii="Times New Roman" w:hAnsi="Times New Roman" w:cs="Times New Roman"/>
          <w:lang w:val="en-US"/>
        </w:rPr>
        <w:t>. Presently, the strategy</w:t>
      </w:r>
      <w:r w:rsidRPr="00230492">
        <w:rPr>
          <w:rFonts w:ascii="Times New Roman" w:hAnsi="Times New Roman" w:cs="Times New Roman"/>
          <w:lang w:val="en-US"/>
        </w:rPr>
        <w:t xml:space="preserve"> constitutes the </w:t>
      </w:r>
      <w:r w:rsidR="00452EF9">
        <w:rPr>
          <w:rFonts w:ascii="Times New Roman" w:hAnsi="Times New Roman" w:cs="Times New Roman"/>
          <w:lang w:val="en-US"/>
        </w:rPr>
        <w:t xml:space="preserve">principal </w:t>
      </w:r>
      <w:r w:rsidRPr="00230492">
        <w:rPr>
          <w:rFonts w:ascii="Times New Roman" w:hAnsi="Times New Roman" w:cs="Times New Roman"/>
          <w:lang w:val="en-US"/>
        </w:rPr>
        <w:t>reference document of the Union of the Comoros for socio-economic de</w:t>
      </w:r>
      <w:r w:rsidR="00452EF9">
        <w:rPr>
          <w:rFonts w:ascii="Times New Roman" w:hAnsi="Times New Roman" w:cs="Times New Roman"/>
          <w:lang w:val="en-US"/>
        </w:rPr>
        <w:t>velopment for the period 2015-</w:t>
      </w:r>
      <w:r w:rsidRPr="00230492">
        <w:rPr>
          <w:rFonts w:ascii="Times New Roman" w:hAnsi="Times New Roman" w:cs="Times New Roman"/>
          <w:lang w:val="en-US"/>
        </w:rPr>
        <w:t>2019. The government has developed an action plan to operationalize the SCA2D. The action plan provides a coherent set of seventeen (17) priority programs</w:t>
      </w:r>
      <w:r w:rsidR="00452EF9">
        <w:rPr>
          <w:rFonts w:ascii="Times New Roman" w:hAnsi="Times New Roman" w:cs="Times New Roman"/>
          <w:lang w:val="en-US"/>
        </w:rPr>
        <w:t>, which are</w:t>
      </w:r>
      <w:r w:rsidRPr="00230492">
        <w:rPr>
          <w:rFonts w:ascii="Times New Roman" w:hAnsi="Times New Roman" w:cs="Times New Roman"/>
          <w:lang w:val="en-US"/>
        </w:rPr>
        <w:t xml:space="preserve"> grouped into the four strategic axes of the SCA2D.</w:t>
      </w:r>
    </w:p>
    <w:p w14:paraId="7FA234B4" w14:textId="77777777" w:rsidR="00E12AAD" w:rsidRPr="00230492" w:rsidRDefault="00E12AAD" w:rsidP="00E12AAD">
      <w:pPr>
        <w:jc w:val="both"/>
        <w:rPr>
          <w:rFonts w:ascii="Times New Roman" w:hAnsi="Times New Roman" w:cs="Times New Roman"/>
          <w:lang w:val="en-US"/>
        </w:rPr>
      </w:pPr>
      <w:r w:rsidRPr="00230492">
        <w:rPr>
          <w:rFonts w:ascii="Times New Roman" w:hAnsi="Times New Roman" w:cs="Times New Roman"/>
          <w:lang w:val="en-US"/>
        </w:rPr>
        <w:t>The formulation process of the SCA2D highlighted the relevance of problems of availability and quality of statistical data. Similarly, the evaluation of the previous development strategy</w:t>
      </w:r>
      <w:r w:rsidR="00452EF9">
        <w:rPr>
          <w:rFonts w:ascii="Times New Roman" w:hAnsi="Times New Roman" w:cs="Times New Roman"/>
          <w:lang w:val="en-US"/>
        </w:rPr>
        <w:t xml:space="preserve"> </w:t>
      </w:r>
      <w:r w:rsidR="008C753A" w:rsidRPr="00230492">
        <w:rPr>
          <w:rFonts w:ascii="Times New Roman" w:hAnsi="Times New Roman" w:cs="Times New Roman"/>
          <w:lang w:val="en-US"/>
        </w:rPr>
        <w:t xml:space="preserve">2010 to 2014 </w:t>
      </w:r>
      <w:r w:rsidR="00452EF9">
        <w:rPr>
          <w:rFonts w:ascii="Times New Roman" w:hAnsi="Times New Roman" w:cs="Times New Roman"/>
          <w:lang w:val="en-US"/>
        </w:rPr>
        <w:t xml:space="preserve">– </w:t>
      </w:r>
      <w:r w:rsidR="00452EF9" w:rsidRPr="00452EF9">
        <w:rPr>
          <w:rFonts w:ascii="Times New Roman" w:hAnsi="Times New Roman" w:cs="Times New Roman"/>
          <w:i/>
          <w:lang w:val="en-US"/>
        </w:rPr>
        <w:t>the S</w:t>
      </w:r>
      <w:r w:rsidRPr="00452EF9">
        <w:rPr>
          <w:rFonts w:ascii="Times New Roman" w:hAnsi="Times New Roman" w:cs="Times New Roman"/>
          <w:i/>
          <w:lang w:val="en-US"/>
        </w:rPr>
        <w:t>trategy for growth and poverty reduction</w:t>
      </w:r>
      <w:r w:rsidR="00452EF9" w:rsidRPr="00452EF9">
        <w:rPr>
          <w:rFonts w:ascii="Times New Roman" w:hAnsi="Times New Roman" w:cs="Times New Roman"/>
          <w:i/>
          <w:lang w:val="en-US"/>
        </w:rPr>
        <w:t xml:space="preserve"> (PRSP</w:t>
      </w:r>
      <w:r w:rsidRPr="00452EF9">
        <w:rPr>
          <w:rFonts w:ascii="Times New Roman" w:hAnsi="Times New Roman" w:cs="Times New Roman"/>
          <w:i/>
          <w:lang w:val="en-US"/>
        </w:rPr>
        <w:t>)</w:t>
      </w:r>
      <w:r w:rsidRPr="00230492">
        <w:rPr>
          <w:rFonts w:ascii="Times New Roman" w:hAnsi="Times New Roman" w:cs="Times New Roman"/>
          <w:lang w:val="en-US"/>
        </w:rPr>
        <w:t xml:space="preserve"> </w:t>
      </w:r>
      <w:r w:rsidR="00452EF9">
        <w:rPr>
          <w:rFonts w:ascii="Times New Roman" w:hAnsi="Times New Roman" w:cs="Times New Roman"/>
          <w:lang w:val="en-US"/>
        </w:rPr>
        <w:t xml:space="preserve">- </w:t>
      </w:r>
      <w:r w:rsidRPr="00230492">
        <w:rPr>
          <w:rFonts w:ascii="Times New Roman" w:hAnsi="Times New Roman" w:cs="Times New Roman"/>
          <w:lang w:val="en-US"/>
        </w:rPr>
        <w:t xml:space="preserve">and the development of the MDG monitoring report in 2013 </w:t>
      </w:r>
      <w:r w:rsidR="008C753A">
        <w:rPr>
          <w:rFonts w:ascii="Times New Roman" w:hAnsi="Times New Roman" w:cs="Times New Roman"/>
          <w:lang w:val="en-US"/>
        </w:rPr>
        <w:t>highlighted critical</w:t>
      </w:r>
      <w:r w:rsidRPr="00230492">
        <w:rPr>
          <w:rFonts w:ascii="Times New Roman" w:hAnsi="Times New Roman" w:cs="Times New Roman"/>
          <w:lang w:val="en-US"/>
        </w:rPr>
        <w:t xml:space="preserve"> weakness</w:t>
      </w:r>
      <w:r w:rsidR="008C753A">
        <w:rPr>
          <w:rFonts w:ascii="Times New Roman" w:hAnsi="Times New Roman" w:cs="Times New Roman"/>
          <w:lang w:val="en-US"/>
        </w:rPr>
        <w:t>es</w:t>
      </w:r>
      <w:r w:rsidRPr="00230492">
        <w:rPr>
          <w:rFonts w:ascii="Times New Roman" w:hAnsi="Times New Roman" w:cs="Times New Roman"/>
          <w:lang w:val="en-US"/>
        </w:rPr>
        <w:t xml:space="preserve"> in </w:t>
      </w:r>
      <w:r w:rsidR="008C753A">
        <w:rPr>
          <w:rFonts w:ascii="Times New Roman" w:hAnsi="Times New Roman" w:cs="Times New Roman"/>
          <w:lang w:val="en-US"/>
        </w:rPr>
        <w:t xml:space="preserve">the </w:t>
      </w:r>
      <w:r w:rsidRPr="00230492">
        <w:rPr>
          <w:rFonts w:ascii="Times New Roman" w:hAnsi="Times New Roman" w:cs="Times New Roman"/>
          <w:lang w:val="en-US"/>
        </w:rPr>
        <w:t>national statistical information system</w:t>
      </w:r>
      <w:r w:rsidR="008C753A">
        <w:rPr>
          <w:rFonts w:ascii="Times New Roman" w:hAnsi="Times New Roman" w:cs="Times New Roman"/>
          <w:lang w:val="en-US"/>
        </w:rPr>
        <w:t>.</w:t>
      </w:r>
      <w:r w:rsidRPr="00230492">
        <w:rPr>
          <w:rFonts w:ascii="Times New Roman" w:hAnsi="Times New Roman" w:cs="Times New Roman"/>
          <w:lang w:val="en-US"/>
        </w:rPr>
        <w:t xml:space="preserve"> </w:t>
      </w:r>
      <w:r w:rsidR="008C753A">
        <w:rPr>
          <w:rFonts w:ascii="Times New Roman" w:hAnsi="Times New Roman" w:cs="Times New Roman"/>
          <w:lang w:val="en-US"/>
        </w:rPr>
        <w:t>I</w:t>
      </w:r>
      <w:r w:rsidRPr="00230492">
        <w:rPr>
          <w:rFonts w:ascii="Times New Roman" w:hAnsi="Times New Roman" w:cs="Times New Roman"/>
          <w:lang w:val="en-US"/>
        </w:rPr>
        <w:t xml:space="preserve">dentified deficiencies in monitoring and evaluation mechanism </w:t>
      </w:r>
      <w:r w:rsidR="008C753A">
        <w:rPr>
          <w:rFonts w:ascii="Times New Roman" w:hAnsi="Times New Roman" w:cs="Times New Roman"/>
          <w:lang w:val="en-US"/>
        </w:rPr>
        <w:t>include</w:t>
      </w:r>
      <w:r w:rsidRPr="00230492">
        <w:rPr>
          <w:rFonts w:ascii="Times New Roman" w:hAnsi="Times New Roman" w:cs="Times New Roman"/>
          <w:lang w:val="en-US"/>
        </w:rPr>
        <w:t xml:space="preserve"> quantity</w:t>
      </w:r>
      <w:r w:rsidR="008C753A">
        <w:rPr>
          <w:rFonts w:ascii="Times New Roman" w:hAnsi="Times New Roman" w:cs="Times New Roman"/>
          <w:lang w:val="en-US"/>
        </w:rPr>
        <w:t xml:space="preserve"> (timely availability)</w:t>
      </w:r>
      <w:r w:rsidRPr="00230492">
        <w:rPr>
          <w:rFonts w:ascii="Times New Roman" w:hAnsi="Times New Roman" w:cs="Times New Roman"/>
          <w:lang w:val="en-US"/>
        </w:rPr>
        <w:t>, quality, coverage, analysis</w:t>
      </w:r>
      <w:r w:rsidR="008C753A">
        <w:rPr>
          <w:rFonts w:ascii="Times New Roman" w:hAnsi="Times New Roman" w:cs="Times New Roman"/>
          <w:lang w:val="en-US"/>
        </w:rPr>
        <w:t xml:space="preserve">, disaggregation, </w:t>
      </w:r>
      <w:r w:rsidRPr="00230492">
        <w:rPr>
          <w:rFonts w:ascii="Times New Roman" w:hAnsi="Times New Roman" w:cs="Times New Roman"/>
          <w:lang w:val="en-US"/>
        </w:rPr>
        <w:t>dissemination</w:t>
      </w:r>
      <w:r w:rsidR="008C753A" w:rsidRPr="008C753A">
        <w:rPr>
          <w:rFonts w:ascii="Times New Roman" w:hAnsi="Times New Roman" w:cs="Times New Roman"/>
          <w:lang w:val="en-US"/>
        </w:rPr>
        <w:t xml:space="preserve"> </w:t>
      </w:r>
      <w:r w:rsidR="008C753A" w:rsidRPr="00230492">
        <w:rPr>
          <w:rFonts w:ascii="Times New Roman" w:hAnsi="Times New Roman" w:cs="Times New Roman"/>
          <w:lang w:val="en-US"/>
        </w:rPr>
        <w:t>and</w:t>
      </w:r>
      <w:r w:rsidR="008C753A">
        <w:rPr>
          <w:rFonts w:ascii="Times New Roman" w:hAnsi="Times New Roman" w:cs="Times New Roman"/>
          <w:lang w:val="en-US"/>
        </w:rPr>
        <w:t xml:space="preserve"> effective utilization for planning, policy and decision</w:t>
      </w:r>
      <w:r w:rsidR="008C753A" w:rsidRPr="008C753A">
        <w:rPr>
          <w:rFonts w:ascii="Times New Roman" w:hAnsi="Times New Roman" w:cs="Times New Roman"/>
          <w:lang w:val="en-US"/>
        </w:rPr>
        <w:t xml:space="preserve"> </w:t>
      </w:r>
      <w:r w:rsidR="008C753A">
        <w:rPr>
          <w:rFonts w:ascii="Times New Roman" w:hAnsi="Times New Roman" w:cs="Times New Roman"/>
          <w:lang w:val="en-US"/>
        </w:rPr>
        <w:t>making</w:t>
      </w:r>
      <w:r w:rsidRPr="00230492">
        <w:rPr>
          <w:rFonts w:ascii="Times New Roman" w:hAnsi="Times New Roman" w:cs="Times New Roman"/>
          <w:lang w:val="en-US"/>
        </w:rPr>
        <w:t>. Thus</w:t>
      </w:r>
      <w:r w:rsidR="007963D2">
        <w:rPr>
          <w:rFonts w:ascii="Times New Roman" w:hAnsi="Times New Roman" w:cs="Times New Roman"/>
          <w:lang w:val="en-US"/>
        </w:rPr>
        <w:t>,</w:t>
      </w:r>
      <w:r w:rsidRPr="00230492">
        <w:rPr>
          <w:rFonts w:ascii="Times New Roman" w:hAnsi="Times New Roman" w:cs="Times New Roman"/>
          <w:lang w:val="en-US"/>
        </w:rPr>
        <w:t xml:space="preserve"> the SCA2D incorporates strengthening of the collection system and data analysis, as part of a strengthened technical and institutional arrangements for monitoring and evaluation of the performance of policies and development programs.</w:t>
      </w:r>
    </w:p>
    <w:p w14:paraId="0CCCD3B5" w14:textId="77777777" w:rsidR="00387161" w:rsidRDefault="00E12AAD" w:rsidP="00E12AAD">
      <w:pPr>
        <w:jc w:val="both"/>
        <w:rPr>
          <w:rFonts w:ascii="Times New Roman" w:hAnsi="Times New Roman" w:cs="Times New Roman"/>
          <w:lang w:val="en-US"/>
        </w:rPr>
      </w:pPr>
      <w:r w:rsidRPr="00230492">
        <w:rPr>
          <w:rFonts w:ascii="Times New Roman" w:hAnsi="Times New Roman" w:cs="Times New Roman"/>
          <w:lang w:val="en-US"/>
        </w:rPr>
        <w:t xml:space="preserve">The National Statistic System (NSS) of the Comoros is under restructuring. The country </w:t>
      </w:r>
      <w:r w:rsidR="007963D2">
        <w:rPr>
          <w:rFonts w:ascii="Times New Roman" w:hAnsi="Times New Roman" w:cs="Times New Roman"/>
          <w:lang w:val="en-US"/>
        </w:rPr>
        <w:t>is positioned to</w:t>
      </w:r>
      <w:r w:rsidRPr="00230492">
        <w:rPr>
          <w:rFonts w:ascii="Times New Roman" w:hAnsi="Times New Roman" w:cs="Times New Roman"/>
          <w:lang w:val="en-US"/>
        </w:rPr>
        <w:t xml:space="preserve"> move from a decentralized</w:t>
      </w:r>
      <w:r w:rsidR="00B63475">
        <w:rPr>
          <w:rFonts w:ascii="Times New Roman" w:hAnsi="Times New Roman" w:cs="Times New Roman"/>
          <w:lang w:val="en-US"/>
        </w:rPr>
        <w:t xml:space="preserve"> and disconnected </w:t>
      </w:r>
      <w:r w:rsidRPr="00230492">
        <w:rPr>
          <w:rFonts w:ascii="Times New Roman" w:hAnsi="Times New Roman" w:cs="Times New Roman"/>
          <w:lang w:val="en-US"/>
        </w:rPr>
        <w:t xml:space="preserve">to an integrated system, consisting of the National Directorate of Statistics and statistical services created within ministries </w:t>
      </w:r>
      <w:r w:rsidRPr="00230492">
        <w:rPr>
          <w:rFonts w:ascii="Times New Roman" w:hAnsi="Times New Roman" w:cs="Times New Roman"/>
          <w:lang w:val="en-US"/>
        </w:rPr>
        <w:lastRenderedPageBreak/>
        <w:t xml:space="preserve">(Finance, Education, Health, </w:t>
      </w:r>
      <w:r w:rsidR="00FB6DAF">
        <w:rPr>
          <w:rFonts w:ascii="Times New Roman" w:hAnsi="Times New Roman" w:cs="Times New Roman"/>
          <w:lang w:val="en-US"/>
        </w:rPr>
        <w:t>Manufacturing, Transportation/</w:t>
      </w:r>
      <w:r w:rsidR="00FB6DAF" w:rsidRPr="00230492">
        <w:rPr>
          <w:rFonts w:ascii="Times New Roman" w:hAnsi="Times New Roman" w:cs="Times New Roman"/>
          <w:lang w:val="en-US"/>
        </w:rPr>
        <w:t>Tourism</w:t>
      </w:r>
      <w:r w:rsidRPr="00230492">
        <w:rPr>
          <w:rFonts w:ascii="Times New Roman" w:hAnsi="Times New Roman" w:cs="Times New Roman"/>
          <w:lang w:val="en-US"/>
        </w:rPr>
        <w:t xml:space="preserve"> and the Central Bank). With UNDP support, most of the laws and regulations governing the system are already in place, including the statistical law and its implementing regulations. As a result, the N</w:t>
      </w:r>
      <w:r w:rsidR="00387161">
        <w:rPr>
          <w:rFonts w:ascii="Times New Roman" w:hAnsi="Times New Roman" w:cs="Times New Roman"/>
          <w:lang w:val="en-US"/>
        </w:rPr>
        <w:t xml:space="preserve">ational Institute of Statistics, </w:t>
      </w:r>
      <w:r w:rsidRPr="00230492">
        <w:rPr>
          <w:rFonts w:ascii="Times New Roman" w:hAnsi="Times New Roman" w:cs="Times New Roman"/>
          <w:lang w:val="en-US"/>
        </w:rPr>
        <w:t xml:space="preserve">Economic and Demographic Studies (INSEED) was formally established with the main mandate to coordinate statistical activities in the country.  </w:t>
      </w:r>
    </w:p>
    <w:p w14:paraId="28E2730A" w14:textId="77777777" w:rsidR="00E12AAD" w:rsidRPr="00230492" w:rsidRDefault="00E12AAD" w:rsidP="00E12AAD">
      <w:pPr>
        <w:jc w:val="both"/>
        <w:rPr>
          <w:rFonts w:ascii="Times New Roman" w:hAnsi="Times New Roman" w:cs="Times New Roman"/>
          <w:lang w:val="en-US"/>
        </w:rPr>
      </w:pPr>
      <w:r w:rsidRPr="00230492">
        <w:rPr>
          <w:rFonts w:ascii="Times New Roman" w:hAnsi="Times New Roman" w:cs="Times New Roman"/>
          <w:lang w:val="en-US"/>
        </w:rPr>
        <w:t>Unlike other Government departments dealing with statistics, the INSEED has not been operational because of capacity limitations both in terms of professional capacity (mainly statisticians), mate</w:t>
      </w:r>
      <w:r w:rsidR="00387161">
        <w:rPr>
          <w:rFonts w:ascii="Times New Roman" w:hAnsi="Times New Roman" w:cs="Times New Roman"/>
          <w:lang w:val="en-US"/>
        </w:rPr>
        <w:t xml:space="preserve">rials and financial resources. </w:t>
      </w:r>
      <w:r w:rsidRPr="00230492">
        <w:rPr>
          <w:rFonts w:ascii="Times New Roman" w:hAnsi="Times New Roman" w:cs="Times New Roman"/>
          <w:lang w:val="en-US"/>
        </w:rPr>
        <w:t xml:space="preserve">The full operationalization of the INSEED is key to enabling the government and development partners to monitor poverty status including </w:t>
      </w:r>
      <w:r w:rsidR="00765E80">
        <w:rPr>
          <w:rFonts w:ascii="Times New Roman" w:hAnsi="Times New Roman" w:cs="Times New Roman"/>
          <w:lang w:val="en-US"/>
        </w:rPr>
        <w:t>S</w:t>
      </w:r>
      <w:r w:rsidRPr="00230492">
        <w:rPr>
          <w:rFonts w:ascii="Times New Roman" w:hAnsi="Times New Roman" w:cs="Times New Roman"/>
          <w:lang w:val="en-US"/>
        </w:rPr>
        <w:t>DGs (</w:t>
      </w:r>
      <w:r w:rsidRPr="00885539">
        <w:rPr>
          <w:rFonts w:ascii="Times New Roman" w:hAnsi="Times New Roman" w:cs="Times New Roman"/>
          <w:i/>
          <w:lang w:val="en-US"/>
        </w:rPr>
        <w:t>as part of the post 2015 agenda</w:t>
      </w:r>
      <w:r w:rsidRPr="00230492">
        <w:rPr>
          <w:rFonts w:ascii="Times New Roman" w:hAnsi="Times New Roman" w:cs="Times New Roman"/>
          <w:lang w:val="en-US"/>
        </w:rPr>
        <w:t>) and allocate resource to public policy priority areas. The operationalization of the INSEED will also directly complement other interventions that will be rolled out through the recently updated National Development Strategy of Statistics for Comoros.</w:t>
      </w:r>
    </w:p>
    <w:p w14:paraId="12640786" w14:textId="77777777" w:rsidR="006E658E" w:rsidRDefault="006E658E" w:rsidP="00F72E0B">
      <w:pPr>
        <w:spacing w:after="0" w:line="240" w:lineRule="auto"/>
        <w:jc w:val="both"/>
        <w:rPr>
          <w:rFonts w:ascii="Times New Roman" w:hAnsi="Times New Roman" w:cs="Times New Roman"/>
          <w:b/>
          <w:lang w:val="en-US"/>
        </w:rPr>
      </w:pPr>
    </w:p>
    <w:p w14:paraId="22815EB2" w14:textId="77777777" w:rsidR="00E12AAD" w:rsidRDefault="00E12AAD" w:rsidP="00E12AAD">
      <w:pPr>
        <w:jc w:val="both"/>
        <w:rPr>
          <w:rFonts w:ascii="Times New Roman" w:hAnsi="Times New Roman" w:cs="Times New Roman"/>
          <w:b/>
          <w:lang w:val="en-US"/>
        </w:rPr>
      </w:pPr>
      <w:r w:rsidRPr="00230492">
        <w:rPr>
          <w:rFonts w:ascii="Times New Roman" w:hAnsi="Times New Roman" w:cs="Times New Roman"/>
          <w:b/>
          <w:lang w:val="en-US"/>
        </w:rPr>
        <w:t xml:space="preserve">2. </w:t>
      </w:r>
      <w:r w:rsidR="00B63475">
        <w:rPr>
          <w:rFonts w:ascii="Times New Roman" w:hAnsi="Times New Roman" w:cs="Times New Roman"/>
          <w:b/>
          <w:lang w:val="en-US"/>
        </w:rPr>
        <w:t>UNDP Programmatic</w:t>
      </w:r>
      <w:r w:rsidRPr="00230492">
        <w:rPr>
          <w:rFonts w:ascii="Times New Roman" w:hAnsi="Times New Roman" w:cs="Times New Roman"/>
          <w:b/>
          <w:lang w:val="en-US"/>
        </w:rPr>
        <w:t xml:space="preserve"> Framework</w:t>
      </w:r>
    </w:p>
    <w:p w14:paraId="581AA349" w14:textId="77777777" w:rsidR="00E12AAD" w:rsidRDefault="00E12AAD" w:rsidP="00E12AAD">
      <w:pPr>
        <w:jc w:val="both"/>
        <w:rPr>
          <w:rFonts w:ascii="Times New Roman" w:hAnsi="Times New Roman" w:cs="Times New Roman"/>
          <w:lang w:val="en-US"/>
        </w:rPr>
      </w:pPr>
      <w:r w:rsidRPr="00230492">
        <w:rPr>
          <w:rFonts w:ascii="Times New Roman" w:hAnsi="Times New Roman" w:cs="Times New Roman"/>
          <w:lang w:val="en-US"/>
        </w:rPr>
        <w:t xml:space="preserve">Since the early 2000s, in collaboration with </w:t>
      </w:r>
      <w:r w:rsidR="006603A8" w:rsidRPr="00230492">
        <w:rPr>
          <w:rFonts w:ascii="Times New Roman" w:hAnsi="Times New Roman" w:cs="Times New Roman"/>
          <w:lang w:val="en-US"/>
        </w:rPr>
        <w:t xml:space="preserve">other </w:t>
      </w:r>
      <w:r w:rsidRPr="00230492">
        <w:rPr>
          <w:rFonts w:ascii="Times New Roman" w:hAnsi="Times New Roman" w:cs="Times New Roman"/>
          <w:lang w:val="en-US"/>
        </w:rPr>
        <w:t>various Technical and Financial Partners, UNDP has developed a</w:t>
      </w:r>
      <w:r w:rsidR="00013F59">
        <w:rPr>
          <w:rFonts w:ascii="Times New Roman" w:hAnsi="Times New Roman" w:cs="Times New Roman"/>
          <w:lang w:val="en-US"/>
        </w:rPr>
        <w:t>nd implemented several programs</w:t>
      </w:r>
      <w:r w:rsidRPr="00230492">
        <w:rPr>
          <w:rFonts w:ascii="Times New Roman" w:hAnsi="Times New Roman" w:cs="Times New Roman"/>
          <w:lang w:val="en-US"/>
        </w:rPr>
        <w:t>/projects to promote the capacity of countries, particularly in the areas of strategic and operational planning, monitoring and evaluation, statistical and management and aid coordination.</w:t>
      </w:r>
      <w:r w:rsidR="00013F59">
        <w:rPr>
          <w:rFonts w:ascii="Times New Roman" w:hAnsi="Times New Roman" w:cs="Times New Roman"/>
          <w:lang w:val="en-US"/>
        </w:rPr>
        <w:t xml:space="preserve"> </w:t>
      </w:r>
      <w:r w:rsidRPr="00230492">
        <w:rPr>
          <w:rFonts w:ascii="Times New Roman" w:hAnsi="Times New Roman" w:cs="Times New Roman"/>
          <w:lang w:val="en-US"/>
        </w:rPr>
        <w:t xml:space="preserve">In its new cooperation framework with the Union of Comoros (CPD 2015-2019), UNDP plans to continue its support in the area of ​​capacity development in line with the principle of international engagement in fragile states. One of the outputs of the CPD deals with </w:t>
      </w:r>
      <w:r w:rsidR="00B63475">
        <w:rPr>
          <w:rFonts w:ascii="Times New Roman" w:hAnsi="Times New Roman" w:cs="Times New Roman"/>
          <w:lang w:val="en-US"/>
        </w:rPr>
        <w:t>the establishment</w:t>
      </w:r>
      <w:r w:rsidRPr="00230492">
        <w:rPr>
          <w:rFonts w:ascii="Times New Roman" w:hAnsi="Times New Roman" w:cs="Times New Roman"/>
          <w:lang w:val="en-US"/>
        </w:rPr>
        <w:t xml:space="preserve"> of a planning and aid coordination system aligned with national priorities. </w:t>
      </w:r>
    </w:p>
    <w:p w14:paraId="10F71272" w14:textId="77777777" w:rsidR="00D744F3" w:rsidRDefault="00E12AAD" w:rsidP="00452EF9">
      <w:pPr>
        <w:spacing w:after="0" w:line="240" w:lineRule="auto"/>
        <w:rPr>
          <w:rFonts w:ascii="Times New Roman" w:hAnsi="Times New Roman" w:cs="Times New Roman"/>
          <w:b/>
          <w:lang w:val="en-US"/>
        </w:rPr>
      </w:pPr>
      <w:r w:rsidRPr="00230492">
        <w:rPr>
          <w:rFonts w:ascii="Times New Roman" w:hAnsi="Times New Roman" w:cs="Times New Roman"/>
          <w:b/>
          <w:lang w:val="en-US"/>
        </w:rPr>
        <w:t xml:space="preserve">3. Expected Results and Proposed Activities </w:t>
      </w:r>
    </w:p>
    <w:p w14:paraId="718B5A9B" w14:textId="77777777" w:rsidR="00E12AAD" w:rsidRDefault="00E12AAD" w:rsidP="00B63475">
      <w:pPr>
        <w:spacing w:after="0" w:line="240" w:lineRule="auto"/>
        <w:rPr>
          <w:rFonts w:ascii="Times New Roman" w:hAnsi="Times New Roman" w:cs="Times New Roman"/>
          <w:i/>
          <w:color w:val="FF0000"/>
          <w:lang w:val="en-US"/>
        </w:rPr>
      </w:pPr>
      <w:r w:rsidRPr="00230492">
        <w:rPr>
          <w:rFonts w:ascii="Times New Roman" w:hAnsi="Times New Roman" w:cs="Times New Roman"/>
          <w:b/>
          <w:lang w:val="en-US"/>
        </w:rPr>
        <w:br/>
      </w:r>
      <w:r w:rsidRPr="00230492">
        <w:rPr>
          <w:rFonts w:ascii="Times New Roman" w:hAnsi="Times New Roman" w:cs="Times New Roman"/>
          <w:lang w:val="en-US"/>
        </w:rPr>
        <w:t xml:space="preserve">The project aims to achieve </w:t>
      </w:r>
      <w:r w:rsidR="00EE74F5">
        <w:rPr>
          <w:rFonts w:ascii="Times New Roman" w:hAnsi="Times New Roman" w:cs="Times New Roman"/>
          <w:lang w:val="en-US"/>
        </w:rPr>
        <w:t xml:space="preserve">two </w:t>
      </w:r>
      <w:r w:rsidRPr="00230492">
        <w:rPr>
          <w:rFonts w:ascii="Times New Roman" w:hAnsi="Times New Roman" w:cs="Times New Roman"/>
          <w:lang w:val="en-US"/>
        </w:rPr>
        <w:t>interrelated outputs</w:t>
      </w:r>
      <w:r w:rsidR="0047708B">
        <w:rPr>
          <w:rFonts w:ascii="Times New Roman" w:hAnsi="Times New Roman" w:cs="Times New Roman"/>
          <w:lang w:val="en-US"/>
        </w:rPr>
        <w:t xml:space="preserve"> as shown in Table 1, below.</w:t>
      </w:r>
      <w:r w:rsidRPr="00230492">
        <w:rPr>
          <w:rFonts w:ascii="Times New Roman" w:hAnsi="Times New Roman" w:cs="Times New Roman"/>
          <w:lang w:val="en-US"/>
        </w:rPr>
        <w:t xml:space="preserve"> </w:t>
      </w:r>
    </w:p>
    <w:p w14:paraId="0A1FD92F" w14:textId="77777777" w:rsidR="00580208" w:rsidRDefault="00580208" w:rsidP="00CD7C8E">
      <w:pPr>
        <w:spacing w:after="0" w:line="240" w:lineRule="auto"/>
        <w:jc w:val="both"/>
        <w:rPr>
          <w:rFonts w:ascii="Times New Roman" w:hAnsi="Times New Roman" w:cs="Times New Roman"/>
          <w:b/>
          <w:szCs w:val="21"/>
          <w:lang w:val="en-US"/>
        </w:rPr>
      </w:pPr>
    </w:p>
    <w:p w14:paraId="02DB90B5" w14:textId="77777777" w:rsidR="00CD7C8E" w:rsidRPr="00EE74F5" w:rsidRDefault="00CD7C8E" w:rsidP="00CD7C8E">
      <w:pPr>
        <w:spacing w:after="0" w:line="240" w:lineRule="auto"/>
        <w:jc w:val="both"/>
        <w:rPr>
          <w:rFonts w:ascii="Times New Roman" w:hAnsi="Times New Roman" w:cs="Times New Roman"/>
          <w:b/>
          <w:i/>
          <w:szCs w:val="21"/>
          <w:lang w:val="en-US"/>
        </w:rPr>
      </w:pPr>
      <w:r w:rsidRPr="00EE74F5">
        <w:rPr>
          <w:rFonts w:ascii="Times New Roman" w:hAnsi="Times New Roman" w:cs="Times New Roman"/>
          <w:b/>
          <w:i/>
          <w:szCs w:val="21"/>
          <w:lang w:val="en-US"/>
        </w:rPr>
        <w:t xml:space="preserve">Table 1. Results </w:t>
      </w:r>
      <w:r w:rsidR="00FB6DAF" w:rsidRPr="00EE74F5">
        <w:rPr>
          <w:rFonts w:ascii="Times New Roman" w:hAnsi="Times New Roman" w:cs="Times New Roman"/>
          <w:b/>
          <w:i/>
          <w:szCs w:val="21"/>
          <w:lang w:val="en-US"/>
        </w:rPr>
        <w:t xml:space="preserve">and Resources </w:t>
      </w:r>
      <w:r w:rsidRPr="00EE74F5">
        <w:rPr>
          <w:rFonts w:ascii="Times New Roman" w:hAnsi="Times New Roman" w:cs="Times New Roman"/>
          <w:b/>
          <w:i/>
          <w:szCs w:val="21"/>
          <w:lang w:val="en-US"/>
        </w:rPr>
        <w:t>Framework</w:t>
      </w:r>
    </w:p>
    <w:tbl>
      <w:tblPr>
        <w:tblStyle w:val="TableGrid"/>
        <w:tblW w:w="9862" w:type="dxa"/>
        <w:tblLook w:val="04A0" w:firstRow="1" w:lastRow="0" w:firstColumn="1" w:lastColumn="0" w:noHBand="0" w:noVBand="1"/>
      </w:tblPr>
      <w:tblGrid>
        <w:gridCol w:w="1923"/>
        <w:gridCol w:w="2183"/>
        <w:gridCol w:w="4055"/>
        <w:gridCol w:w="1701"/>
      </w:tblGrid>
      <w:tr w:rsidR="00EE74F5" w14:paraId="59182887" w14:textId="77777777" w:rsidTr="00631CCE">
        <w:tc>
          <w:tcPr>
            <w:tcW w:w="1923" w:type="dxa"/>
            <w:shd w:val="clear" w:color="auto" w:fill="9CC2E5" w:themeFill="accent1" w:themeFillTint="99"/>
          </w:tcPr>
          <w:p w14:paraId="3C4B1ECF" w14:textId="77777777" w:rsidR="00EE74F5" w:rsidRPr="00CD7C8E" w:rsidRDefault="00EE74F5" w:rsidP="00631CCE">
            <w:pPr>
              <w:jc w:val="both"/>
              <w:rPr>
                <w:rFonts w:ascii="Times New Roman" w:hAnsi="Times New Roman" w:cs="Times New Roman"/>
                <w:b/>
                <w:lang w:val="en-US"/>
              </w:rPr>
            </w:pPr>
            <w:r>
              <w:rPr>
                <w:rFonts w:ascii="Times New Roman" w:hAnsi="Times New Roman" w:cs="Times New Roman"/>
                <w:b/>
                <w:lang w:val="en-US"/>
              </w:rPr>
              <w:t>CP Outcome</w:t>
            </w:r>
          </w:p>
        </w:tc>
        <w:tc>
          <w:tcPr>
            <w:tcW w:w="2183" w:type="dxa"/>
            <w:shd w:val="clear" w:color="auto" w:fill="9CC2E5" w:themeFill="accent1" w:themeFillTint="99"/>
          </w:tcPr>
          <w:p w14:paraId="28E9C7BD" w14:textId="77777777" w:rsidR="00EE74F5" w:rsidRPr="0047708B" w:rsidRDefault="00EE74F5" w:rsidP="00631CCE">
            <w:pPr>
              <w:jc w:val="center"/>
              <w:rPr>
                <w:rFonts w:ascii="Times New Roman" w:hAnsi="Times New Roman" w:cs="Times New Roman"/>
                <w:b/>
                <w:lang w:val="en-US"/>
              </w:rPr>
            </w:pPr>
            <w:r>
              <w:rPr>
                <w:rFonts w:ascii="Times New Roman" w:hAnsi="Times New Roman" w:cs="Times New Roman"/>
                <w:b/>
                <w:lang w:val="en-US"/>
              </w:rPr>
              <w:t xml:space="preserve">Project </w:t>
            </w:r>
            <w:r w:rsidRPr="0047708B">
              <w:rPr>
                <w:rFonts w:ascii="Times New Roman" w:hAnsi="Times New Roman" w:cs="Times New Roman"/>
                <w:b/>
                <w:lang w:val="en-US"/>
              </w:rPr>
              <w:t>Outputs</w:t>
            </w:r>
          </w:p>
        </w:tc>
        <w:tc>
          <w:tcPr>
            <w:tcW w:w="4055" w:type="dxa"/>
            <w:shd w:val="clear" w:color="auto" w:fill="9CC2E5" w:themeFill="accent1" w:themeFillTint="99"/>
          </w:tcPr>
          <w:p w14:paraId="2BA074A7" w14:textId="77777777" w:rsidR="00EE74F5" w:rsidRPr="0047708B" w:rsidRDefault="00EE74F5" w:rsidP="00631CCE">
            <w:pPr>
              <w:jc w:val="center"/>
              <w:rPr>
                <w:rFonts w:ascii="Times New Roman" w:hAnsi="Times New Roman" w:cs="Times New Roman"/>
                <w:b/>
                <w:lang w:val="en-US"/>
              </w:rPr>
            </w:pPr>
            <w:r w:rsidRPr="0047708B">
              <w:rPr>
                <w:rFonts w:ascii="Times New Roman" w:hAnsi="Times New Roman" w:cs="Times New Roman"/>
                <w:b/>
                <w:lang w:val="en-US"/>
              </w:rPr>
              <w:t>Core enabling Actions</w:t>
            </w:r>
          </w:p>
        </w:tc>
        <w:tc>
          <w:tcPr>
            <w:tcW w:w="1701" w:type="dxa"/>
            <w:shd w:val="clear" w:color="auto" w:fill="9CC2E5" w:themeFill="accent1" w:themeFillTint="99"/>
          </w:tcPr>
          <w:p w14:paraId="45A80016" w14:textId="77777777" w:rsidR="00EE74F5" w:rsidRPr="0047708B" w:rsidRDefault="00EE74F5" w:rsidP="00631CCE">
            <w:pPr>
              <w:jc w:val="center"/>
              <w:rPr>
                <w:rFonts w:ascii="Times New Roman" w:hAnsi="Times New Roman" w:cs="Times New Roman"/>
                <w:b/>
                <w:lang w:val="en-US"/>
              </w:rPr>
            </w:pPr>
            <w:r>
              <w:rPr>
                <w:rFonts w:ascii="Times New Roman" w:hAnsi="Times New Roman" w:cs="Times New Roman"/>
                <w:b/>
                <w:lang w:val="en-US"/>
              </w:rPr>
              <w:t>Indicative Budget (US$</w:t>
            </w:r>
          </w:p>
        </w:tc>
      </w:tr>
      <w:tr w:rsidR="00EE74F5" w:rsidRPr="00B63475" w14:paraId="29C7C65B" w14:textId="77777777" w:rsidTr="00631CCE">
        <w:tc>
          <w:tcPr>
            <w:tcW w:w="1923" w:type="dxa"/>
            <w:vMerge w:val="restart"/>
            <w:vAlign w:val="center"/>
          </w:tcPr>
          <w:p w14:paraId="0ED7A966" w14:textId="77777777" w:rsidR="00EE74F5" w:rsidRPr="0047708B" w:rsidRDefault="00EE74F5" w:rsidP="00631CCE">
            <w:pPr>
              <w:rPr>
                <w:rFonts w:ascii="Times New Roman" w:hAnsi="Times New Roman" w:cs="Times New Roman"/>
                <w:b/>
                <w:i/>
                <w:lang w:val="en-US"/>
              </w:rPr>
            </w:pPr>
            <w:r w:rsidRPr="0047708B">
              <w:rPr>
                <w:rFonts w:ascii="Times New Roman" w:hAnsi="Times New Roman" w:cs="Times New Roman"/>
                <w:b/>
                <w:i/>
                <w:lang w:val="en-US"/>
              </w:rPr>
              <w:t xml:space="preserve">Improved availability of a planning and aid coordination system aligned </w:t>
            </w:r>
            <w:r w:rsidRPr="0047708B">
              <w:rPr>
                <w:rFonts w:ascii="Times New Roman" w:hAnsi="Times New Roman" w:cs="Times New Roman"/>
                <w:b/>
                <w:i/>
                <w:lang w:val="en-US"/>
              </w:rPr>
              <w:lastRenderedPageBreak/>
              <w:t>with national priorities</w:t>
            </w:r>
          </w:p>
        </w:tc>
        <w:tc>
          <w:tcPr>
            <w:tcW w:w="2183" w:type="dxa"/>
            <w:vMerge w:val="restart"/>
            <w:vAlign w:val="center"/>
          </w:tcPr>
          <w:p w14:paraId="028A662E" w14:textId="77777777" w:rsidR="00EE74F5" w:rsidRPr="0047708B" w:rsidRDefault="00EE74F5" w:rsidP="00631CCE">
            <w:pPr>
              <w:jc w:val="both"/>
              <w:rPr>
                <w:rFonts w:ascii="Times New Roman" w:hAnsi="Times New Roman" w:cs="Times New Roman"/>
                <w:b/>
                <w:i/>
                <w:lang w:val="en-US"/>
              </w:rPr>
            </w:pPr>
            <w:r w:rsidRPr="0047708B">
              <w:rPr>
                <w:rFonts w:ascii="Times New Roman" w:hAnsi="Times New Roman" w:cs="Times New Roman"/>
                <w:b/>
                <w:i/>
                <w:lang w:val="en-US"/>
              </w:rPr>
              <w:lastRenderedPageBreak/>
              <w:t>Output 1: Monitoring and evaluation system for public programs and projects is in place</w:t>
            </w:r>
          </w:p>
          <w:p w14:paraId="127EA810" w14:textId="77777777" w:rsidR="00EE74F5" w:rsidRPr="0047708B" w:rsidRDefault="00EE74F5" w:rsidP="00631CCE">
            <w:pPr>
              <w:jc w:val="both"/>
              <w:rPr>
                <w:rFonts w:ascii="Times New Roman" w:hAnsi="Times New Roman" w:cs="Times New Roman"/>
                <w:b/>
                <w:i/>
                <w:lang w:val="en-US"/>
              </w:rPr>
            </w:pPr>
          </w:p>
        </w:tc>
        <w:tc>
          <w:tcPr>
            <w:tcW w:w="4055" w:type="dxa"/>
          </w:tcPr>
          <w:p w14:paraId="20022DE1" w14:textId="77777777" w:rsidR="00EE74F5" w:rsidRPr="0047708B" w:rsidRDefault="00EE74F5" w:rsidP="00631CCE">
            <w:pPr>
              <w:jc w:val="both"/>
              <w:rPr>
                <w:rFonts w:ascii="Times New Roman" w:hAnsi="Times New Roman" w:cs="Times New Roman"/>
                <w:lang w:val="en-US"/>
              </w:rPr>
            </w:pPr>
            <w:r w:rsidRPr="0047708B">
              <w:rPr>
                <w:rFonts w:ascii="Times New Roman" w:hAnsi="Times New Roman" w:cs="Times New Roman"/>
                <w:lang w:val="en-US"/>
              </w:rPr>
              <w:lastRenderedPageBreak/>
              <w:t>Redefine and validate the national monitoring and evaluation system for public programs and projects from the basic elements included in the SCA2D, stating its architecture, specifying its content and asso</w:t>
            </w:r>
            <w:r>
              <w:rPr>
                <w:rFonts w:ascii="Times New Roman" w:hAnsi="Times New Roman" w:cs="Times New Roman"/>
                <w:lang w:val="en-US"/>
              </w:rPr>
              <w:t>ciated coordination mechanisms</w:t>
            </w:r>
          </w:p>
        </w:tc>
        <w:tc>
          <w:tcPr>
            <w:tcW w:w="1701" w:type="dxa"/>
            <w:vAlign w:val="center"/>
          </w:tcPr>
          <w:p w14:paraId="0EA6E6D6" w14:textId="77777777" w:rsidR="00EE74F5" w:rsidRPr="00230492" w:rsidRDefault="00EE74F5" w:rsidP="00631CCE">
            <w:pPr>
              <w:jc w:val="center"/>
              <w:rPr>
                <w:rFonts w:ascii="Times New Roman" w:hAnsi="Times New Roman" w:cs="Times New Roman"/>
                <w:lang w:val="en-US"/>
              </w:rPr>
            </w:pPr>
          </w:p>
          <w:p w14:paraId="33F247E8" w14:textId="77777777" w:rsidR="00EE74F5" w:rsidRPr="00230492" w:rsidRDefault="00EE74F5" w:rsidP="00631CCE">
            <w:pPr>
              <w:jc w:val="center"/>
              <w:rPr>
                <w:rFonts w:ascii="Times New Roman" w:hAnsi="Times New Roman" w:cs="Times New Roman"/>
              </w:rPr>
            </w:pPr>
            <w:r>
              <w:rPr>
                <w:rFonts w:ascii="Times New Roman" w:hAnsi="Times New Roman" w:cs="Times New Roman"/>
              </w:rPr>
              <w:t>20,000</w:t>
            </w:r>
          </w:p>
          <w:p w14:paraId="70BD508B" w14:textId="77777777" w:rsidR="00EE74F5" w:rsidRPr="0047708B" w:rsidRDefault="00EE74F5" w:rsidP="00631CCE">
            <w:pPr>
              <w:jc w:val="center"/>
              <w:rPr>
                <w:rFonts w:ascii="Times New Roman" w:hAnsi="Times New Roman" w:cs="Times New Roman"/>
                <w:lang w:val="en-US"/>
              </w:rPr>
            </w:pPr>
          </w:p>
        </w:tc>
      </w:tr>
      <w:tr w:rsidR="00EE74F5" w:rsidRPr="00B63475" w14:paraId="1C0ECC22" w14:textId="77777777" w:rsidTr="00631CCE">
        <w:tc>
          <w:tcPr>
            <w:tcW w:w="1923" w:type="dxa"/>
            <w:vMerge/>
            <w:vAlign w:val="center"/>
          </w:tcPr>
          <w:p w14:paraId="70114D39" w14:textId="77777777" w:rsidR="00EE74F5" w:rsidRPr="0047708B" w:rsidRDefault="00EE74F5" w:rsidP="00631CCE">
            <w:pPr>
              <w:jc w:val="both"/>
              <w:rPr>
                <w:rFonts w:ascii="Times New Roman" w:hAnsi="Times New Roman" w:cs="Times New Roman"/>
                <w:b/>
                <w:i/>
                <w:lang w:val="en-US"/>
              </w:rPr>
            </w:pPr>
          </w:p>
        </w:tc>
        <w:tc>
          <w:tcPr>
            <w:tcW w:w="2183" w:type="dxa"/>
            <w:vMerge/>
            <w:vAlign w:val="center"/>
          </w:tcPr>
          <w:p w14:paraId="62CC7E70" w14:textId="77777777" w:rsidR="00EE74F5" w:rsidRPr="0047708B" w:rsidRDefault="00EE74F5" w:rsidP="00631CCE">
            <w:pPr>
              <w:jc w:val="both"/>
              <w:rPr>
                <w:rFonts w:ascii="Times New Roman" w:hAnsi="Times New Roman" w:cs="Times New Roman"/>
                <w:b/>
                <w:i/>
                <w:lang w:val="en-US"/>
              </w:rPr>
            </w:pPr>
          </w:p>
        </w:tc>
        <w:tc>
          <w:tcPr>
            <w:tcW w:w="4055" w:type="dxa"/>
          </w:tcPr>
          <w:p w14:paraId="5A1B7CE8" w14:textId="77777777" w:rsidR="00EE74F5" w:rsidRPr="0047708B" w:rsidRDefault="00EE74F5" w:rsidP="00631CCE">
            <w:pPr>
              <w:jc w:val="both"/>
              <w:rPr>
                <w:rFonts w:ascii="Times New Roman" w:hAnsi="Times New Roman" w:cs="Times New Roman"/>
                <w:lang w:val="en-US"/>
              </w:rPr>
            </w:pPr>
            <w:r>
              <w:rPr>
                <w:rFonts w:ascii="Times New Roman" w:hAnsi="Times New Roman" w:cs="Times New Roman"/>
                <w:lang w:val="en-US"/>
              </w:rPr>
              <w:t>D</w:t>
            </w:r>
            <w:r w:rsidRPr="0047708B">
              <w:rPr>
                <w:rFonts w:ascii="Times New Roman" w:hAnsi="Times New Roman" w:cs="Times New Roman"/>
                <w:lang w:val="en-US"/>
              </w:rPr>
              <w:t xml:space="preserve">efine and </w:t>
            </w:r>
            <w:r>
              <w:rPr>
                <w:rFonts w:ascii="Times New Roman" w:hAnsi="Times New Roman" w:cs="Times New Roman"/>
                <w:lang w:val="en-US"/>
              </w:rPr>
              <w:t xml:space="preserve">validate a work plan for the entities involved in </w:t>
            </w:r>
            <w:r w:rsidRPr="0047708B">
              <w:rPr>
                <w:rFonts w:ascii="Times New Roman" w:hAnsi="Times New Roman" w:cs="Times New Roman"/>
                <w:lang w:val="en-US"/>
              </w:rPr>
              <w:t>monitoring and evaluation of programs and public project</w:t>
            </w:r>
          </w:p>
        </w:tc>
        <w:tc>
          <w:tcPr>
            <w:tcW w:w="1701" w:type="dxa"/>
            <w:vAlign w:val="center"/>
          </w:tcPr>
          <w:p w14:paraId="6B93B189" w14:textId="77777777" w:rsidR="00EE74F5" w:rsidRDefault="00EE74F5" w:rsidP="00631CCE">
            <w:pPr>
              <w:jc w:val="center"/>
              <w:rPr>
                <w:rFonts w:ascii="Times New Roman" w:hAnsi="Times New Roman" w:cs="Times New Roman"/>
                <w:lang w:val="en-US"/>
              </w:rPr>
            </w:pPr>
            <w:r w:rsidRPr="00230492">
              <w:rPr>
                <w:rFonts w:ascii="Times New Roman" w:hAnsi="Times New Roman" w:cs="Times New Roman"/>
              </w:rPr>
              <w:t>5,000</w:t>
            </w:r>
          </w:p>
        </w:tc>
      </w:tr>
      <w:tr w:rsidR="00EE74F5" w:rsidRPr="00B63475" w14:paraId="5D39FBEF" w14:textId="77777777" w:rsidTr="00631CCE">
        <w:tc>
          <w:tcPr>
            <w:tcW w:w="1923" w:type="dxa"/>
            <w:vMerge/>
            <w:vAlign w:val="center"/>
          </w:tcPr>
          <w:p w14:paraId="7EB9F576" w14:textId="77777777" w:rsidR="00EE74F5" w:rsidRPr="0047708B" w:rsidRDefault="00EE74F5" w:rsidP="00631CCE">
            <w:pPr>
              <w:jc w:val="both"/>
              <w:rPr>
                <w:rFonts w:ascii="Times New Roman" w:hAnsi="Times New Roman" w:cs="Times New Roman"/>
                <w:b/>
                <w:i/>
                <w:lang w:val="en-US"/>
              </w:rPr>
            </w:pPr>
          </w:p>
        </w:tc>
        <w:tc>
          <w:tcPr>
            <w:tcW w:w="2183" w:type="dxa"/>
            <w:vMerge/>
            <w:vAlign w:val="center"/>
          </w:tcPr>
          <w:p w14:paraId="3F0AAA27" w14:textId="77777777" w:rsidR="00EE74F5" w:rsidRPr="0047708B" w:rsidRDefault="00EE74F5" w:rsidP="00631CCE">
            <w:pPr>
              <w:jc w:val="both"/>
              <w:rPr>
                <w:rFonts w:ascii="Times New Roman" w:hAnsi="Times New Roman" w:cs="Times New Roman"/>
                <w:b/>
                <w:i/>
                <w:lang w:val="en-US"/>
              </w:rPr>
            </w:pPr>
          </w:p>
        </w:tc>
        <w:tc>
          <w:tcPr>
            <w:tcW w:w="4055" w:type="dxa"/>
          </w:tcPr>
          <w:p w14:paraId="172E5E6E" w14:textId="77777777" w:rsidR="00EE74F5" w:rsidRPr="0047708B" w:rsidRDefault="00EE74F5" w:rsidP="00631CCE">
            <w:pPr>
              <w:jc w:val="both"/>
              <w:rPr>
                <w:rFonts w:ascii="Times New Roman" w:hAnsi="Times New Roman" w:cs="Times New Roman"/>
                <w:lang w:val="en-US"/>
              </w:rPr>
            </w:pPr>
            <w:r w:rsidRPr="0047708B">
              <w:rPr>
                <w:rFonts w:ascii="Times New Roman" w:hAnsi="Times New Roman" w:cs="Times New Roman"/>
                <w:lang w:val="en-US"/>
              </w:rPr>
              <w:t xml:space="preserve">Train managers </w:t>
            </w:r>
            <w:r>
              <w:rPr>
                <w:rFonts w:ascii="Times New Roman" w:hAnsi="Times New Roman" w:cs="Times New Roman"/>
                <w:lang w:val="en-US"/>
              </w:rPr>
              <w:t>responsible for</w:t>
            </w:r>
            <w:r w:rsidRPr="0047708B">
              <w:rPr>
                <w:rFonts w:ascii="Times New Roman" w:hAnsi="Times New Roman" w:cs="Times New Roman"/>
                <w:lang w:val="en-US"/>
              </w:rPr>
              <w:t xml:space="preserve"> monitoring and evaluation tools and techniques.</w:t>
            </w:r>
          </w:p>
        </w:tc>
        <w:tc>
          <w:tcPr>
            <w:tcW w:w="1701" w:type="dxa"/>
            <w:vAlign w:val="center"/>
          </w:tcPr>
          <w:p w14:paraId="68E967A4" w14:textId="77777777" w:rsidR="00EE74F5" w:rsidRPr="0047708B" w:rsidRDefault="00EE74F5" w:rsidP="00631CCE">
            <w:pPr>
              <w:jc w:val="center"/>
              <w:rPr>
                <w:rFonts w:ascii="Times New Roman" w:hAnsi="Times New Roman" w:cs="Times New Roman"/>
                <w:lang w:val="en-US"/>
              </w:rPr>
            </w:pPr>
            <w:r w:rsidRPr="00230492">
              <w:rPr>
                <w:rFonts w:ascii="Times New Roman" w:hAnsi="Times New Roman" w:cs="Times New Roman"/>
              </w:rPr>
              <w:t>17,000</w:t>
            </w:r>
          </w:p>
        </w:tc>
      </w:tr>
      <w:tr w:rsidR="00EE74F5" w:rsidRPr="00B63475" w14:paraId="3ADFB7B0" w14:textId="77777777" w:rsidTr="00631CCE">
        <w:tc>
          <w:tcPr>
            <w:tcW w:w="1923" w:type="dxa"/>
            <w:vMerge/>
            <w:vAlign w:val="center"/>
          </w:tcPr>
          <w:p w14:paraId="1482D53F" w14:textId="77777777" w:rsidR="00EE74F5" w:rsidRPr="0047708B" w:rsidRDefault="00EE74F5" w:rsidP="00631CCE">
            <w:pPr>
              <w:jc w:val="both"/>
              <w:rPr>
                <w:rFonts w:ascii="Times New Roman" w:hAnsi="Times New Roman" w:cs="Times New Roman"/>
                <w:b/>
                <w:i/>
                <w:lang w:val="en-US"/>
              </w:rPr>
            </w:pPr>
          </w:p>
        </w:tc>
        <w:tc>
          <w:tcPr>
            <w:tcW w:w="2183" w:type="dxa"/>
            <w:vMerge w:val="restart"/>
            <w:vAlign w:val="center"/>
          </w:tcPr>
          <w:p w14:paraId="7A3B880F" w14:textId="77777777" w:rsidR="00EE74F5" w:rsidRPr="0047708B" w:rsidRDefault="00EE74F5" w:rsidP="00631CCE">
            <w:pPr>
              <w:jc w:val="both"/>
              <w:rPr>
                <w:rFonts w:ascii="Times New Roman" w:hAnsi="Times New Roman" w:cs="Times New Roman"/>
                <w:b/>
                <w:i/>
                <w:lang w:val="en-US"/>
              </w:rPr>
            </w:pPr>
            <w:r w:rsidRPr="0047708B">
              <w:rPr>
                <w:rFonts w:ascii="Times New Roman" w:hAnsi="Times New Roman" w:cs="Times New Roman"/>
                <w:b/>
                <w:i/>
                <w:lang w:val="en-US"/>
              </w:rPr>
              <w:t xml:space="preserve">Output 2:  The socio-economic database of the Comoros "Comoros-Infos" operational  </w:t>
            </w:r>
          </w:p>
          <w:p w14:paraId="58DF8DCD" w14:textId="77777777" w:rsidR="00EE74F5" w:rsidRPr="0047708B" w:rsidRDefault="00EE74F5" w:rsidP="00631CCE">
            <w:pPr>
              <w:jc w:val="both"/>
              <w:rPr>
                <w:rFonts w:ascii="Times New Roman" w:hAnsi="Times New Roman" w:cs="Times New Roman"/>
                <w:b/>
                <w:i/>
                <w:lang w:val="en-US"/>
              </w:rPr>
            </w:pPr>
          </w:p>
        </w:tc>
        <w:tc>
          <w:tcPr>
            <w:tcW w:w="4055" w:type="dxa"/>
          </w:tcPr>
          <w:p w14:paraId="134FD01C" w14:textId="77777777" w:rsidR="00EE74F5" w:rsidRPr="0047708B" w:rsidRDefault="00EE74F5" w:rsidP="00631CCE">
            <w:pPr>
              <w:jc w:val="both"/>
              <w:rPr>
                <w:rFonts w:ascii="Times New Roman" w:hAnsi="Times New Roman" w:cs="Times New Roman"/>
                <w:lang w:val="en-US"/>
              </w:rPr>
            </w:pPr>
            <w:r>
              <w:rPr>
                <w:rFonts w:ascii="Times New Roman" w:hAnsi="Times New Roman" w:cs="Times New Roman"/>
                <w:lang w:val="en-US"/>
              </w:rPr>
              <w:t>U</w:t>
            </w:r>
            <w:r w:rsidRPr="0047708B">
              <w:rPr>
                <w:rFonts w:ascii="Times New Roman" w:hAnsi="Times New Roman" w:cs="Times New Roman"/>
                <w:lang w:val="en-US"/>
              </w:rPr>
              <w:t xml:space="preserve">pdate and validate the architecture of the database (by capitalizing on DEV INFO and other databases) </w:t>
            </w:r>
          </w:p>
        </w:tc>
        <w:tc>
          <w:tcPr>
            <w:tcW w:w="1701" w:type="dxa"/>
            <w:vAlign w:val="center"/>
          </w:tcPr>
          <w:p w14:paraId="77EF8574" w14:textId="77777777" w:rsidR="00EE74F5" w:rsidRDefault="00EE74F5" w:rsidP="00631CCE">
            <w:pPr>
              <w:jc w:val="center"/>
              <w:rPr>
                <w:rFonts w:ascii="Times New Roman" w:hAnsi="Times New Roman" w:cs="Times New Roman"/>
                <w:lang w:val="en-US"/>
              </w:rPr>
            </w:pPr>
            <w:r w:rsidRPr="00230492">
              <w:rPr>
                <w:rFonts w:ascii="Times New Roman" w:hAnsi="Times New Roman" w:cs="Times New Roman"/>
              </w:rPr>
              <w:t>20,000</w:t>
            </w:r>
          </w:p>
        </w:tc>
      </w:tr>
      <w:tr w:rsidR="00EE74F5" w:rsidRPr="00B63475" w14:paraId="51C59D6A" w14:textId="77777777" w:rsidTr="00631CCE">
        <w:tc>
          <w:tcPr>
            <w:tcW w:w="1923" w:type="dxa"/>
            <w:vMerge/>
          </w:tcPr>
          <w:p w14:paraId="3396C137" w14:textId="77777777" w:rsidR="00EE74F5" w:rsidRDefault="00EE74F5" w:rsidP="00631CCE">
            <w:pPr>
              <w:jc w:val="both"/>
              <w:rPr>
                <w:rFonts w:ascii="Times New Roman" w:hAnsi="Times New Roman" w:cs="Times New Roman"/>
                <w:b/>
                <w:i/>
                <w:lang w:val="en-US"/>
              </w:rPr>
            </w:pPr>
          </w:p>
        </w:tc>
        <w:tc>
          <w:tcPr>
            <w:tcW w:w="2183" w:type="dxa"/>
            <w:vMerge/>
          </w:tcPr>
          <w:p w14:paraId="397F327F" w14:textId="77777777" w:rsidR="00EE74F5" w:rsidRDefault="00EE74F5" w:rsidP="00631CCE">
            <w:pPr>
              <w:jc w:val="both"/>
              <w:rPr>
                <w:rFonts w:ascii="Times New Roman" w:hAnsi="Times New Roman" w:cs="Times New Roman"/>
                <w:b/>
                <w:i/>
                <w:lang w:val="en-US"/>
              </w:rPr>
            </w:pPr>
          </w:p>
        </w:tc>
        <w:tc>
          <w:tcPr>
            <w:tcW w:w="4055" w:type="dxa"/>
          </w:tcPr>
          <w:p w14:paraId="5FC111F8" w14:textId="77777777" w:rsidR="00EE74F5" w:rsidRPr="0047708B" w:rsidRDefault="00EE74F5" w:rsidP="00631CCE">
            <w:pPr>
              <w:jc w:val="both"/>
              <w:rPr>
                <w:rFonts w:ascii="Times New Roman" w:hAnsi="Times New Roman" w:cs="Times New Roman"/>
                <w:lang w:val="en-US"/>
              </w:rPr>
            </w:pPr>
            <w:r w:rsidRPr="0047708B">
              <w:rPr>
                <w:rFonts w:ascii="Times New Roman" w:hAnsi="Times New Roman" w:cs="Times New Roman"/>
                <w:lang w:val="en-US"/>
              </w:rPr>
              <w:t>Identify and validate the methodological framework for the management of the database</w:t>
            </w:r>
          </w:p>
        </w:tc>
        <w:tc>
          <w:tcPr>
            <w:tcW w:w="1701" w:type="dxa"/>
            <w:vAlign w:val="center"/>
          </w:tcPr>
          <w:p w14:paraId="0CDB3D26" w14:textId="77777777" w:rsidR="00EE74F5" w:rsidRPr="0047708B" w:rsidRDefault="00EE74F5" w:rsidP="00631CCE">
            <w:pPr>
              <w:jc w:val="center"/>
              <w:rPr>
                <w:rFonts w:ascii="Times New Roman" w:hAnsi="Times New Roman" w:cs="Times New Roman"/>
                <w:lang w:val="en-US"/>
              </w:rPr>
            </w:pPr>
            <w:r w:rsidRPr="00230492">
              <w:rPr>
                <w:rFonts w:ascii="Times New Roman" w:hAnsi="Times New Roman" w:cs="Times New Roman"/>
              </w:rPr>
              <w:t>4,000</w:t>
            </w:r>
          </w:p>
        </w:tc>
      </w:tr>
      <w:tr w:rsidR="00EE74F5" w:rsidRPr="00B63475" w14:paraId="43641881" w14:textId="77777777" w:rsidTr="00631CCE">
        <w:tc>
          <w:tcPr>
            <w:tcW w:w="1923" w:type="dxa"/>
            <w:vMerge/>
          </w:tcPr>
          <w:p w14:paraId="2534D7B5" w14:textId="77777777" w:rsidR="00EE74F5" w:rsidRDefault="00EE74F5" w:rsidP="00631CCE">
            <w:pPr>
              <w:jc w:val="both"/>
              <w:rPr>
                <w:rFonts w:ascii="Times New Roman" w:hAnsi="Times New Roman" w:cs="Times New Roman"/>
                <w:b/>
                <w:i/>
                <w:lang w:val="en-US"/>
              </w:rPr>
            </w:pPr>
          </w:p>
        </w:tc>
        <w:tc>
          <w:tcPr>
            <w:tcW w:w="2183" w:type="dxa"/>
            <w:vMerge/>
          </w:tcPr>
          <w:p w14:paraId="7743F951" w14:textId="77777777" w:rsidR="00EE74F5" w:rsidRDefault="00EE74F5" w:rsidP="00631CCE">
            <w:pPr>
              <w:jc w:val="both"/>
              <w:rPr>
                <w:rFonts w:ascii="Times New Roman" w:hAnsi="Times New Roman" w:cs="Times New Roman"/>
                <w:b/>
                <w:i/>
                <w:lang w:val="en-US"/>
              </w:rPr>
            </w:pPr>
          </w:p>
        </w:tc>
        <w:tc>
          <w:tcPr>
            <w:tcW w:w="4055" w:type="dxa"/>
          </w:tcPr>
          <w:p w14:paraId="05C08BF8" w14:textId="77777777" w:rsidR="00EE74F5" w:rsidRPr="0047708B" w:rsidRDefault="00EE74F5" w:rsidP="00631CCE">
            <w:pPr>
              <w:jc w:val="both"/>
              <w:rPr>
                <w:rFonts w:ascii="Times New Roman" w:hAnsi="Times New Roman" w:cs="Times New Roman"/>
                <w:lang w:val="en-US"/>
              </w:rPr>
            </w:pPr>
            <w:r w:rsidRPr="0047708B">
              <w:rPr>
                <w:rFonts w:ascii="Times New Roman" w:hAnsi="Times New Roman" w:cs="Times New Roman"/>
                <w:lang w:val="en-US"/>
              </w:rPr>
              <w:t xml:space="preserve">Provide technical support </w:t>
            </w:r>
            <w:r>
              <w:rPr>
                <w:rFonts w:ascii="Times New Roman" w:hAnsi="Times New Roman" w:cs="Times New Roman"/>
                <w:lang w:val="en-US"/>
              </w:rPr>
              <w:t xml:space="preserve">to </w:t>
            </w:r>
            <w:r w:rsidRPr="0047708B">
              <w:rPr>
                <w:rFonts w:ascii="Times New Roman" w:hAnsi="Times New Roman" w:cs="Times New Roman"/>
                <w:lang w:val="en-US"/>
              </w:rPr>
              <w:t>INSEED for</w:t>
            </w:r>
            <w:r>
              <w:rPr>
                <w:rFonts w:ascii="Times New Roman" w:hAnsi="Times New Roman" w:cs="Times New Roman"/>
                <w:lang w:val="en-US"/>
              </w:rPr>
              <w:t xml:space="preserve"> the management of the database</w:t>
            </w:r>
          </w:p>
        </w:tc>
        <w:tc>
          <w:tcPr>
            <w:tcW w:w="1701" w:type="dxa"/>
            <w:vAlign w:val="center"/>
          </w:tcPr>
          <w:p w14:paraId="46C6602A" w14:textId="77777777" w:rsidR="00EE74F5" w:rsidRPr="0047708B" w:rsidRDefault="00EE74F5" w:rsidP="00631CCE">
            <w:pPr>
              <w:jc w:val="center"/>
              <w:rPr>
                <w:rFonts w:ascii="Times New Roman" w:hAnsi="Times New Roman" w:cs="Times New Roman"/>
                <w:lang w:val="en-US"/>
              </w:rPr>
            </w:pPr>
            <w:r w:rsidRPr="00230492">
              <w:rPr>
                <w:rFonts w:ascii="Times New Roman" w:hAnsi="Times New Roman" w:cs="Times New Roman"/>
              </w:rPr>
              <w:t>6,000</w:t>
            </w:r>
          </w:p>
        </w:tc>
      </w:tr>
      <w:tr w:rsidR="00EE74F5" w:rsidRPr="00B63475" w14:paraId="442999CA" w14:textId="77777777" w:rsidTr="00631CCE">
        <w:tc>
          <w:tcPr>
            <w:tcW w:w="1923" w:type="dxa"/>
            <w:vMerge/>
          </w:tcPr>
          <w:p w14:paraId="720CE041" w14:textId="77777777" w:rsidR="00EE74F5" w:rsidRDefault="00EE74F5" w:rsidP="00631CCE">
            <w:pPr>
              <w:jc w:val="both"/>
              <w:rPr>
                <w:rFonts w:ascii="Times New Roman" w:hAnsi="Times New Roman" w:cs="Times New Roman"/>
                <w:b/>
                <w:i/>
                <w:lang w:val="en-US"/>
              </w:rPr>
            </w:pPr>
          </w:p>
        </w:tc>
        <w:tc>
          <w:tcPr>
            <w:tcW w:w="2183" w:type="dxa"/>
            <w:vMerge/>
          </w:tcPr>
          <w:p w14:paraId="7304242F" w14:textId="77777777" w:rsidR="00EE74F5" w:rsidRDefault="00EE74F5" w:rsidP="00631CCE">
            <w:pPr>
              <w:jc w:val="both"/>
              <w:rPr>
                <w:rFonts w:ascii="Times New Roman" w:hAnsi="Times New Roman" w:cs="Times New Roman"/>
                <w:b/>
                <w:i/>
                <w:lang w:val="en-US"/>
              </w:rPr>
            </w:pPr>
          </w:p>
        </w:tc>
        <w:tc>
          <w:tcPr>
            <w:tcW w:w="4055" w:type="dxa"/>
          </w:tcPr>
          <w:p w14:paraId="00ED019C" w14:textId="77777777" w:rsidR="00EE74F5" w:rsidRDefault="00EE74F5" w:rsidP="00631CCE">
            <w:pPr>
              <w:jc w:val="both"/>
              <w:rPr>
                <w:rFonts w:ascii="Times New Roman" w:hAnsi="Times New Roman" w:cs="Times New Roman"/>
                <w:b/>
                <w:i/>
                <w:lang w:val="en-US"/>
              </w:rPr>
            </w:pPr>
            <w:r w:rsidRPr="00230492">
              <w:rPr>
                <w:rFonts w:ascii="Times New Roman" w:hAnsi="Times New Roman" w:cs="Times New Roman"/>
                <w:lang w:val="en" w:eastAsia="fr-FR"/>
              </w:rPr>
              <w:t xml:space="preserve">Provide INSEED and </w:t>
            </w:r>
            <w:r>
              <w:rPr>
                <w:rFonts w:ascii="Times New Roman" w:hAnsi="Times New Roman" w:cs="Times New Roman"/>
                <w:lang w:val="en" w:eastAsia="fr-FR"/>
              </w:rPr>
              <w:t>I</w:t>
            </w:r>
            <w:r w:rsidRPr="00230492">
              <w:rPr>
                <w:rFonts w:ascii="Times New Roman" w:hAnsi="Times New Roman" w:cs="Times New Roman"/>
                <w:lang w:val="en" w:eastAsia="fr-FR"/>
              </w:rPr>
              <w:t>sl</w:t>
            </w:r>
            <w:r>
              <w:rPr>
                <w:rFonts w:ascii="Times New Roman" w:hAnsi="Times New Roman" w:cs="Times New Roman"/>
                <w:lang w:val="en" w:eastAsia="fr-FR"/>
              </w:rPr>
              <w:t xml:space="preserve">and Departments of Statistics </w:t>
            </w:r>
            <w:r w:rsidRPr="00230492">
              <w:rPr>
                <w:rFonts w:ascii="Times New Roman" w:hAnsi="Times New Roman" w:cs="Times New Roman"/>
                <w:lang w:val="en" w:eastAsia="fr-FR"/>
              </w:rPr>
              <w:t xml:space="preserve">minimum required  equipment, materials and other ICT facilities to </w:t>
            </w:r>
            <w:r>
              <w:rPr>
                <w:rFonts w:ascii="Times New Roman" w:hAnsi="Times New Roman" w:cs="Times New Roman"/>
                <w:lang w:val="en" w:eastAsia="fr-FR"/>
              </w:rPr>
              <w:t>effectively use</w:t>
            </w:r>
            <w:r w:rsidRPr="00230492">
              <w:rPr>
                <w:rFonts w:ascii="Times New Roman" w:hAnsi="Times New Roman" w:cs="Times New Roman"/>
                <w:lang w:val="en" w:eastAsia="fr-FR"/>
              </w:rPr>
              <w:t xml:space="preserve"> the database</w:t>
            </w:r>
          </w:p>
        </w:tc>
        <w:tc>
          <w:tcPr>
            <w:tcW w:w="1701" w:type="dxa"/>
            <w:vAlign w:val="center"/>
          </w:tcPr>
          <w:p w14:paraId="1F636BC1" w14:textId="77777777" w:rsidR="00EE74F5" w:rsidRPr="00230492" w:rsidRDefault="00EE74F5" w:rsidP="00631CCE">
            <w:pPr>
              <w:jc w:val="center"/>
              <w:rPr>
                <w:rFonts w:ascii="Times New Roman" w:hAnsi="Times New Roman" w:cs="Times New Roman"/>
                <w:lang w:val="en" w:eastAsia="fr-FR"/>
              </w:rPr>
            </w:pPr>
            <w:r w:rsidRPr="00230492">
              <w:rPr>
                <w:rFonts w:ascii="Times New Roman" w:hAnsi="Times New Roman" w:cs="Times New Roman"/>
              </w:rPr>
              <w:t>27,111</w:t>
            </w:r>
          </w:p>
        </w:tc>
      </w:tr>
      <w:tr w:rsidR="00EE74F5" w:rsidRPr="00B63475" w14:paraId="36773514" w14:textId="77777777" w:rsidTr="00631CCE">
        <w:trPr>
          <w:trHeight w:val="70"/>
        </w:trPr>
        <w:tc>
          <w:tcPr>
            <w:tcW w:w="4106" w:type="dxa"/>
            <w:gridSpan w:val="2"/>
          </w:tcPr>
          <w:p w14:paraId="0AFDB516" w14:textId="77777777" w:rsidR="00EE74F5" w:rsidRDefault="00EE74F5" w:rsidP="00631CCE">
            <w:pPr>
              <w:jc w:val="right"/>
              <w:rPr>
                <w:rFonts w:ascii="Times New Roman" w:hAnsi="Times New Roman" w:cs="Times New Roman"/>
                <w:b/>
                <w:i/>
                <w:lang w:val="en-US"/>
              </w:rPr>
            </w:pPr>
          </w:p>
          <w:p w14:paraId="4218CEEE" w14:textId="77777777" w:rsidR="00EE74F5" w:rsidRDefault="00EE74F5" w:rsidP="00631CCE">
            <w:pPr>
              <w:jc w:val="right"/>
              <w:rPr>
                <w:rFonts w:ascii="Times New Roman" w:hAnsi="Times New Roman" w:cs="Times New Roman"/>
                <w:b/>
                <w:i/>
                <w:lang w:val="en-US"/>
              </w:rPr>
            </w:pPr>
            <w:r>
              <w:rPr>
                <w:rFonts w:ascii="Times New Roman" w:hAnsi="Times New Roman" w:cs="Times New Roman"/>
                <w:b/>
                <w:i/>
                <w:lang w:val="en-US"/>
              </w:rPr>
              <w:t xml:space="preserve">Monitoring and Evaluation </w:t>
            </w:r>
          </w:p>
        </w:tc>
        <w:tc>
          <w:tcPr>
            <w:tcW w:w="4055" w:type="dxa"/>
          </w:tcPr>
          <w:p w14:paraId="4CC7544E" w14:textId="77777777" w:rsidR="00EE74F5" w:rsidRPr="00230492" w:rsidRDefault="00EE74F5" w:rsidP="00631CCE">
            <w:pPr>
              <w:jc w:val="both"/>
              <w:rPr>
                <w:rFonts w:ascii="Times New Roman" w:hAnsi="Times New Roman" w:cs="Times New Roman"/>
                <w:lang w:val="en" w:eastAsia="fr-FR"/>
              </w:rPr>
            </w:pPr>
            <w:r w:rsidRPr="00B63475">
              <w:rPr>
                <w:rFonts w:ascii="Times New Roman" w:hAnsi="Times New Roman" w:cs="Times New Roman"/>
                <w:lang w:val="en-US"/>
              </w:rPr>
              <w:t>Design of tools, project joint quarterly reviews and terminal evaluation.</w:t>
            </w:r>
          </w:p>
        </w:tc>
        <w:tc>
          <w:tcPr>
            <w:tcW w:w="1701" w:type="dxa"/>
            <w:vAlign w:val="center"/>
          </w:tcPr>
          <w:p w14:paraId="15FA17FE" w14:textId="77777777" w:rsidR="00EE74F5" w:rsidRPr="00230492" w:rsidRDefault="00EE74F5" w:rsidP="00631CCE">
            <w:pPr>
              <w:jc w:val="center"/>
              <w:rPr>
                <w:rFonts w:ascii="Times New Roman" w:hAnsi="Times New Roman" w:cs="Times New Roman"/>
              </w:rPr>
            </w:pPr>
            <w:r w:rsidRPr="00230492">
              <w:rPr>
                <w:rFonts w:ascii="Times New Roman" w:hAnsi="Times New Roman" w:cs="Times New Roman"/>
              </w:rPr>
              <w:t>12, 000</w:t>
            </w:r>
          </w:p>
        </w:tc>
      </w:tr>
      <w:tr w:rsidR="00EE74F5" w:rsidRPr="00B63475" w14:paraId="742E5D68" w14:textId="77777777" w:rsidTr="00631CCE">
        <w:tc>
          <w:tcPr>
            <w:tcW w:w="4106" w:type="dxa"/>
            <w:gridSpan w:val="2"/>
          </w:tcPr>
          <w:p w14:paraId="163C16E3" w14:textId="77777777" w:rsidR="00EE74F5" w:rsidRDefault="00EE74F5" w:rsidP="00631CCE">
            <w:pPr>
              <w:jc w:val="right"/>
              <w:rPr>
                <w:rFonts w:ascii="Times New Roman" w:hAnsi="Times New Roman" w:cs="Times New Roman"/>
                <w:b/>
                <w:i/>
                <w:lang w:val="en-US"/>
              </w:rPr>
            </w:pPr>
            <w:r>
              <w:rPr>
                <w:rFonts w:ascii="Times New Roman" w:hAnsi="Times New Roman" w:cs="Times New Roman"/>
                <w:b/>
                <w:i/>
                <w:lang w:val="en-US"/>
              </w:rPr>
              <w:t>GMS@8%</w:t>
            </w:r>
          </w:p>
        </w:tc>
        <w:tc>
          <w:tcPr>
            <w:tcW w:w="4055" w:type="dxa"/>
          </w:tcPr>
          <w:p w14:paraId="1A46B50B" w14:textId="77777777" w:rsidR="00EE74F5" w:rsidRPr="00230492" w:rsidRDefault="00EE74F5" w:rsidP="00631CCE">
            <w:pPr>
              <w:jc w:val="both"/>
              <w:rPr>
                <w:rFonts w:ascii="Times New Roman" w:hAnsi="Times New Roman" w:cs="Times New Roman"/>
                <w:lang w:val="en" w:eastAsia="fr-FR"/>
              </w:rPr>
            </w:pPr>
            <w:r>
              <w:rPr>
                <w:rFonts w:ascii="Times New Roman" w:hAnsi="Times New Roman" w:cs="Times New Roman"/>
              </w:rPr>
              <w:t>Cost Recovery [standard]</w:t>
            </w:r>
          </w:p>
        </w:tc>
        <w:tc>
          <w:tcPr>
            <w:tcW w:w="1701" w:type="dxa"/>
            <w:vAlign w:val="center"/>
          </w:tcPr>
          <w:p w14:paraId="259C31C7" w14:textId="77777777" w:rsidR="00EE74F5" w:rsidRPr="00230492" w:rsidRDefault="00EE74F5" w:rsidP="00631CCE">
            <w:pPr>
              <w:jc w:val="center"/>
              <w:rPr>
                <w:rFonts w:ascii="Times New Roman" w:hAnsi="Times New Roman" w:cs="Times New Roman"/>
              </w:rPr>
            </w:pPr>
            <w:r w:rsidRPr="00230492">
              <w:rPr>
                <w:rFonts w:ascii="Times New Roman" w:hAnsi="Times New Roman" w:cs="Times New Roman"/>
              </w:rPr>
              <w:t>8,889</w:t>
            </w:r>
          </w:p>
        </w:tc>
      </w:tr>
      <w:tr w:rsidR="00EE74F5" w:rsidRPr="00B63475" w14:paraId="7DCA9AEC" w14:textId="77777777" w:rsidTr="00631CCE">
        <w:trPr>
          <w:trHeight w:val="401"/>
        </w:trPr>
        <w:tc>
          <w:tcPr>
            <w:tcW w:w="4106" w:type="dxa"/>
            <w:gridSpan w:val="2"/>
          </w:tcPr>
          <w:p w14:paraId="31C24EE0" w14:textId="77777777" w:rsidR="00EE74F5" w:rsidRPr="00535939" w:rsidRDefault="00EE74F5" w:rsidP="00631CCE">
            <w:pPr>
              <w:jc w:val="center"/>
              <w:rPr>
                <w:rFonts w:ascii="Times New Roman" w:hAnsi="Times New Roman" w:cs="Times New Roman"/>
                <w:b/>
                <w:i/>
                <w:lang w:val="en-US"/>
              </w:rPr>
            </w:pPr>
            <w:r w:rsidRPr="00535939">
              <w:rPr>
                <w:rFonts w:ascii="Times New Roman" w:hAnsi="Times New Roman" w:cs="Times New Roman"/>
                <w:b/>
                <w:i/>
                <w:lang w:val="en-US"/>
              </w:rPr>
              <w:t>Totals</w:t>
            </w:r>
          </w:p>
        </w:tc>
        <w:tc>
          <w:tcPr>
            <w:tcW w:w="4055" w:type="dxa"/>
          </w:tcPr>
          <w:p w14:paraId="0658B707" w14:textId="77777777" w:rsidR="00EE74F5" w:rsidRPr="00535939" w:rsidRDefault="00EE74F5" w:rsidP="00631CCE">
            <w:pPr>
              <w:jc w:val="center"/>
              <w:rPr>
                <w:rFonts w:ascii="Times New Roman" w:hAnsi="Times New Roman" w:cs="Times New Roman"/>
                <w:b/>
                <w:lang w:val="en" w:eastAsia="fr-FR"/>
              </w:rPr>
            </w:pPr>
          </w:p>
        </w:tc>
        <w:tc>
          <w:tcPr>
            <w:tcW w:w="1701" w:type="dxa"/>
            <w:vAlign w:val="center"/>
          </w:tcPr>
          <w:p w14:paraId="14723E3E" w14:textId="77777777" w:rsidR="00EE74F5" w:rsidRPr="00535939" w:rsidRDefault="00EE74F5" w:rsidP="00631CCE">
            <w:pPr>
              <w:jc w:val="center"/>
              <w:rPr>
                <w:rFonts w:ascii="Times New Roman" w:hAnsi="Times New Roman" w:cs="Times New Roman"/>
                <w:b/>
              </w:rPr>
            </w:pPr>
            <w:r w:rsidRPr="00535939">
              <w:rPr>
                <w:rFonts w:ascii="Times New Roman" w:hAnsi="Times New Roman" w:cs="Times New Roman"/>
                <w:b/>
              </w:rPr>
              <w:t>120,000</w:t>
            </w:r>
          </w:p>
        </w:tc>
      </w:tr>
    </w:tbl>
    <w:p w14:paraId="60A65E19" w14:textId="77777777" w:rsidR="00EE74F5" w:rsidRDefault="00EE74F5" w:rsidP="00452EF9">
      <w:pPr>
        <w:spacing w:after="0" w:line="240" w:lineRule="auto"/>
        <w:jc w:val="both"/>
        <w:rPr>
          <w:rFonts w:ascii="Times New Roman" w:hAnsi="Times New Roman" w:cs="Times New Roman"/>
          <w:b/>
          <w:i/>
          <w:lang w:val="en-US"/>
        </w:rPr>
      </w:pPr>
    </w:p>
    <w:p w14:paraId="6974C36A" w14:textId="77777777" w:rsidR="00EE74F5" w:rsidRDefault="00EE74F5" w:rsidP="00452EF9">
      <w:pPr>
        <w:spacing w:after="0" w:line="240" w:lineRule="auto"/>
        <w:jc w:val="both"/>
        <w:rPr>
          <w:rFonts w:ascii="Times New Roman" w:hAnsi="Times New Roman" w:cs="Times New Roman"/>
          <w:b/>
          <w:i/>
          <w:lang w:val="en-US"/>
        </w:rPr>
      </w:pPr>
    </w:p>
    <w:p w14:paraId="3F79ADA6" w14:textId="77777777" w:rsidR="00EE74F5" w:rsidRDefault="00EE74F5" w:rsidP="00452EF9">
      <w:pPr>
        <w:spacing w:after="0" w:line="240" w:lineRule="auto"/>
        <w:jc w:val="both"/>
        <w:rPr>
          <w:rFonts w:ascii="Times New Roman" w:hAnsi="Times New Roman" w:cs="Times New Roman"/>
          <w:b/>
          <w:i/>
          <w:lang w:val="en-US"/>
        </w:rPr>
      </w:pPr>
    </w:p>
    <w:p w14:paraId="3A07819C" w14:textId="77777777" w:rsidR="00EE74F5" w:rsidRDefault="00EE74F5" w:rsidP="00452EF9">
      <w:pPr>
        <w:spacing w:after="0" w:line="240" w:lineRule="auto"/>
        <w:jc w:val="both"/>
        <w:rPr>
          <w:rFonts w:ascii="Times New Roman" w:hAnsi="Times New Roman" w:cs="Times New Roman"/>
          <w:b/>
          <w:i/>
          <w:lang w:val="en-US"/>
        </w:rPr>
      </w:pPr>
    </w:p>
    <w:p w14:paraId="4D042260" w14:textId="77777777" w:rsidR="00EE74F5" w:rsidRDefault="00EE74F5" w:rsidP="00452EF9">
      <w:pPr>
        <w:spacing w:after="0" w:line="240" w:lineRule="auto"/>
        <w:jc w:val="both"/>
        <w:rPr>
          <w:rFonts w:ascii="Times New Roman" w:hAnsi="Times New Roman" w:cs="Times New Roman"/>
          <w:b/>
          <w:i/>
          <w:lang w:val="en-US"/>
        </w:rPr>
      </w:pPr>
    </w:p>
    <w:p w14:paraId="32A79B83" w14:textId="77777777" w:rsidR="00EE74F5" w:rsidRDefault="00EE74F5" w:rsidP="00452EF9">
      <w:pPr>
        <w:spacing w:after="0" w:line="240" w:lineRule="auto"/>
        <w:jc w:val="both"/>
        <w:rPr>
          <w:rFonts w:ascii="Times New Roman" w:hAnsi="Times New Roman" w:cs="Times New Roman"/>
          <w:b/>
          <w:i/>
          <w:lang w:val="en-US"/>
        </w:rPr>
      </w:pPr>
    </w:p>
    <w:p w14:paraId="6305B3E0" w14:textId="77777777" w:rsidR="00EE74F5" w:rsidRDefault="00EE74F5" w:rsidP="00452EF9">
      <w:pPr>
        <w:spacing w:after="0" w:line="240" w:lineRule="auto"/>
        <w:jc w:val="both"/>
        <w:rPr>
          <w:rFonts w:ascii="Times New Roman" w:hAnsi="Times New Roman" w:cs="Times New Roman"/>
          <w:b/>
          <w:i/>
          <w:lang w:val="en-US"/>
        </w:rPr>
      </w:pPr>
    </w:p>
    <w:p w14:paraId="6CD2768F" w14:textId="77777777" w:rsidR="00EE74F5" w:rsidRDefault="00EE74F5" w:rsidP="00452EF9">
      <w:pPr>
        <w:spacing w:after="0" w:line="240" w:lineRule="auto"/>
        <w:jc w:val="both"/>
        <w:rPr>
          <w:rFonts w:ascii="Times New Roman" w:hAnsi="Times New Roman" w:cs="Times New Roman"/>
          <w:b/>
          <w:i/>
          <w:lang w:val="en-US"/>
        </w:rPr>
      </w:pPr>
    </w:p>
    <w:p w14:paraId="611B3226" w14:textId="77777777" w:rsidR="00E12AAD" w:rsidRDefault="00E12AAD" w:rsidP="00E12AAD">
      <w:pPr>
        <w:jc w:val="both"/>
        <w:rPr>
          <w:rFonts w:ascii="Times New Roman" w:hAnsi="Times New Roman" w:cs="Times New Roman"/>
          <w:b/>
          <w:lang w:val="en-US"/>
        </w:rPr>
      </w:pPr>
      <w:r w:rsidRPr="00230492">
        <w:rPr>
          <w:rFonts w:ascii="Times New Roman" w:hAnsi="Times New Roman" w:cs="Times New Roman"/>
          <w:b/>
          <w:lang w:val="en-US"/>
        </w:rPr>
        <w:t xml:space="preserve">4. Management </w:t>
      </w:r>
      <w:r w:rsidR="0047708B">
        <w:rPr>
          <w:rFonts w:ascii="Times New Roman" w:hAnsi="Times New Roman" w:cs="Times New Roman"/>
          <w:b/>
          <w:lang w:val="en-US"/>
        </w:rPr>
        <w:t>A</w:t>
      </w:r>
      <w:r w:rsidRPr="00230492">
        <w:rPr>
          <w:rFonts w:ascii="Times New Roman" w:hAnsi="Times New Roman" w:cs="Times New Roman"/>
          <w:b/>
          <w:lang w:val="en-US"/>
        </w:rPr>
        <w:t xml:space="preserve">rrangement </w:t>
      </w:r>
      <w:r w:rsidR="00263816">
        <w:rPr>
          <w:rFonts w:ascii="Times New Roman" w:hAnsi="Times New Roman" w:cs="Times New Roman"/>
          <w:b/>
          <w:lang w:val="en-US"/>
        </w:rPr>
        <w:t>and Partnerships</w:t>
      </w:r>
    </w:p>
    <w:p w14:paraId="6B5FD2B7" w14:textId="77777777" w:rsidR="00E12AAD" w:rsidRDefault="00E12AAD" w:rsidP="0047708B">
      <w:pPr>
        <w:shd w:val="clear" w:color="auto" w:fill="FFFFFF" w:themeFill="background1"/>
        <w:jc w:val="both"/>
        <w:rPr>
          <w:rFonts w:ascii="Times New Roman" w:hAnsi="Times New Roman" w:cs="Times New Roman"/>
          <w:lang w:val="en-US"/>
        </w:rPr>
      </w:pPr>
      <w:r w:rsidRPr="0047708B">
        <w:rPr>
          <w:rFonts w:ascii="Times New Roman" w:hAnsi="Times New Roman" w:cs="Times New Roman"/>
          <w:lang w:val="en-US"/>
        </w:rPr>
        <w:lastRenderedPageBreak/>
        <w:t xml:space="preserve">The project will be managed under a </w:t>
      </w:r>
      <w:r w:rsidR="00EA3028">
        <w:rPr>
          <w:rFonts w:ascii="Times New Roman" w:hAnsi="Times New Roman" w:cs="Times New Roman"/>
          <w:lang w:val="en-US"/>
        </w:rPr>
        <w:t>National Implementation M</w:t>
      </w:r>
      <w:r w:rsidRPr="0047708B">
        <w:rPr>
          <w:rFonts w:ascii="Times New Roman" w:hAnsi="Times New Roman" w:cs="Times New Roman"/>
          <w:lang w:val="en-US"/>
        </w:rPr>
        <w:t xml:space="preserve">odality </w:t>
      </w:r>
      <w:r w:rsidR="00515690">
        <w:rPr>
          <w:rFonts w:ascii="Times New Roman" w:hAnsi="Times New Roman" w:cs="Times New Roman"/>
          <w:lang w:val="en-US"/>
        </w:rPr>
        <w:t xml:space="preserve">with </w:t>
      </w:r>
      <w:r w:rsidRPr="0047708B">
        <w:rPr>
          <w:rFonts w:ascii="Times New Roman" w:hAnsi="Times New Roman" w:cs="Times New Roman"/>
          <w:lang w:val="en-US"/>
        </w:rPr>
        <w:t>UNDP provid</w:t>
      </w:r>
      <w:r w:rsidR="00515690">
        <w:rPr>
          <w:rFonts w:ascii="Times New Roman" w:hAnsi="Times New Roman" w:cs="Times New Roman"/>
          <w:lang w:val="en-US"/>
        </w:rPr>
        <w:t>ing</w:t>
      </w:r>
      <w:r w:rsidRPr="0047708B">
        <w:rPr>
          <w:rFonts w:ascii="Times New Roman" w:hAnsi="Times New Roman" w:cs="Times New Roman"/>
          <w:lang w:val="en-US"/>
        </w:rPr>
        <w:t xml:space="preserve"> technical and financial assistance to</w:t>
      </w:r>
      <w:r w:rsidRPr="001C16B0">
        <w:rPr>
          <w:rFonts w:ascii="Times New Roman" w:hAnsi="Times New Roman" w:cs="Times New Roman"/>
          <w:lang w:val="en-US"/>
        </w:rPr>
        <w:t xml:space="preserve"> </w:t>
      </w:r>
      <w:r w:rsidR="00732628" w:rsidRPr="001C16B0">
        <w:rPr>
          <w:rFonts w:ascii="Times New Roman" w:hAnsi="Times New Roman" w:cs="Times New Roman"/>
          <w:lang w:val="en-US"/>
        </w:rPr>
        <w:t>INSEED</w:t>
      </w:r>
      <w:r w:rsidRPr="0047708B">
        <w:rPr>
          <w:rFonts w:ascii="Times New Roman" w:hAnsi="Times New Roman" w:cs="Times New Roman"/>
          <w:lang w:val="en-US"/>
        </w:rPr>
        <w:t xml:space="preserve">, the main implementing partner. </w:t>
      </w:r>
      <w:r w:rsidR="001C16B0">
        <w:rPr>
          <w:rFonts w:ascii="Times New Roman" w:hAnsi="Times New Roman" w:cs="Times New Roman"/>
          <w:lang w:val="en-US"/>
        </w:rPr>
        <w:t>INSEED will p</w:t>
      </w:r>
      <w:r w:rsidR="00D32890" w:rsidRPr="0047708B">
        <w:rPr>
          <w:rFonts w:ascii="Times New Roman" w:hAnsi="Times New Roman" w:cs="Times New Roman"/>
          <w:lang w:val="en-US"/>
        </w:rPr>
        <w:t>rovide</w:t>
      </w:r>
      <w:r w:rsidR="00D32890">
        <w:rPr>
          <w:rFonts w:ascii="Times New Roman" w:hAnsi="Times New Roman" w:cs="Times New Roman"/>
          <w:lang w:val="en-US"/>
        </w:rPr>
        <w:t>s</w:t>
      </w:r>
      <w:r w:rsidR="00D32890" w:rsidRPr="0047708B">
        <w:rPr>
          <w:rFonts w:ascii="Times New Roman" w:hAnsi="Times New Roman" w:cs="Times New Roman"/>
          <w:lang w:val="en-US"/>
        </w:rPr>
        <w:t xml:space="preserve"> technical support to line ministries in developing M&amp;E systems, data collection and analysis. </w:t>
      </w:r>
      <w:r w:rsidRPr="0047708B">
        <w:rPr>
          <w:rFonts w:ascii="Times New Roman" w:hAnsi="Times New Roman" w:cs="Times New Roman"/>
          <w:lang w:val="en-US"/>
        </w:rPr>
        <w:t xml:space="preserve">The </w:t>
      </w:r>
      <w:r w:rsidR="00515690">
        <w:rPr>
          <w:rFonts w:ascii="Times New Roman" w:hAnsi="Times New Roman" w:cs="Times New Roman"/>
          <w:lang w:val="en-US"/>
        </w:rPr>
        <w:t xml:space="preserve">UNDP Country </w:t>
      </w:r>
      <w:r w:rsidR="00DD7724">
        <w:rPr>
          <w:rFonts w:ascii="Times New Roman" w:hAnsi="Times New Roman" w:cs="Times New Roman"/>
          <w:lang w:val="en-US"/>
        </w:rPr>
        <w:t>O</w:t>
      </w:r>
      <w:r w:rsidRPr="0047708B">
        <w:rPr>
          <w:rFonts w:ascii="Times New Roman" w:hAnsi="Times New Roman" w:cs="Times New Roman"/>
          <w:lang w:val="en-US"/>
        </w:rPr>
        <w:t xml:space="preserve">ffice will </w:t>
      </w:r>
      <w:r w:rsidR="00DD7724">
        <w:rPr>
          <w:rFonts w:ascii="Times New Roman" w:hAnsi="Times New Roman" w:cs="Times New Roman"/>
          <w:lang w:val="en-US"/>
        </w:rPr>
        <w:t xml:space="preserve">also </w:t>
      </w:r>
      <w:r w:rsidRPr="0047708B">
        <w:rPr>
          <w:rFonts w:ascii="Times New Roman" w:hAnsi="Times New Roman" w:cs="Times New Roman"/>
          <w:lang w:val="en-US"/>
        </w:rPr>
        <w:t xml:space="preserve">undertake oversight activities as well as </w:t>
      </w:r>
      <w:r w:rsidR="00DD7724">
        <w:rPr>
          <w:rFonts w:ascii="Times New Roman" w:hAnsi="Times New Roman" w:cs="Times New Roman"/>
          <w:lang w:val="en-US"/>
        </w:rPr>
        <w:t>M&amp;E</w:t>
      </w:r>
      <w:r w:rsidR="00EA3028">
        <w:rPr>
          <w:rFonts w:ascii="Times New Roman" w:hAnsi="Times New Roman" w:cs="Times New Roman"/>
          <w:lang w:val="en-US"/>
        </w:rPr>
        <w:t>.</w:t>
      </w:r>
      <w:r w:rsidR="009963F0">
        <w:rPr>
          <w:rFonts w:ascii="Times New Roman" w:hAnsi="Times New Roman" w:cs="Times New Roman"/>
          <w:lang w:val="en-US"/>
        </w:rPr>
        <w:t xml:space="preserve"> </w:t>
      </w:r>
      <w:commentRangeStart w:id="1"/>
      <w:r w:rsidR="00263816">
        <w:rPr>
          <w:rFonts w:ascii="Times New Roman" w:hAnsi="Times New Roman" w:cs="Times New Roman"/>
          <w:lang w:val="en-US"/>
        </w:rPr>
        <w:t xml:space="preserve">The </w:t>
      </w:r>
      <w:r w:rsidR="00732628">
        <w:rPr>
          <w:rFonts w:ascii="Times New Roman" w:hAnsi="Times New Roman" w:cs="Times New Roman"/>
          <w:lang w:val="en-US"/>
        </w:rPr>
        <w:t>General Planning Commission</w:t>
      </w:r>
      <w:commentRangeEnd w:id="1"/>
      <w:r w:rsidR="00B440CD">
        <w:rPr>
          <w:rStyle w:val="CommentReference"/>
        </w:rPr>
        <w:commentReference w:id="1"/>
      </w:r>
      <w:r w:rsidRPr="0047708B">
        <w:rPr>
          <w:rFonts w:ascii="Times New Roman" w:hAnsi="Times New Roman" w:cs="Times New Roman"/>
          <w:lang w:val="en-US"/>
        </w:rPr>
        <w:t xml:space="preserve"> will be the main implementation partner and will coordinate the activities, ensuring the capacity building of the line ministries and the coherence with the others capacity development project as the one developed with the support of ADB (African </w:t>
      </w:r>
      <w:r w:rsidR="00263816">
        <w:rPr>
          <w:rFonts w:ascii="Times New Roman" w:hAnsi="Times New Roman" w:cs="Times New Roman"/>
          <w:lang w:val="en-US"/>
        </w:rPr>
        <w:t>D</w:t>
      </w:r>
      <w:r w:rsidRPr="0047708B">
        <w:rPr>
          <w:rFonts w:ascii="Times New Roman" w:hAnsi="Times New Roman" w:cs="Times New Roman"/>
          <w:lang w:val="en-US"/>
        </w:rPr>
        <w:t xml:space="preserve">evelopment </w:t>
      </w:r>
      <w:r w:rsidR="00263816">
        <w:rPr>
          <w:rFonts w:ascii="Times New Roman" w:hAnsi="Times New Roman" w:cs="Times New Roman"/>
          <w:lang w:val="en-US"/>
        </w:rPr>
        <w:t>B</w:t>
      </w:r>
      <w:r w:rsidRPr="0047708B">
        <w:rPr>
          <w:rFonts w:ascii="Times New Roman" w:hAnsi="Times New Roman" w:cs="Times New Roman"/>
          <w:lang w:val="en-US"/>
        </w:rPr>
        <w:t>ank).</w:t>
      </w:r>
      <w:r w:rsidR="00EA6B9E">
        <w:rPr>
          <w:rFonts w:ascii="Times New Roman" w:hAnsi="Times New Roman" w:cs="Times New Roman"/>
          <w:lang w:val="en-US"/>
        </w:rPr>
        <w:t xml:space="preserve"> Other potential partners and their contributions are as depicted in Table 2, below.</w:t>
      </w:r>
    </w:p>
    <w:p w14:paraId="56239A6F" w14:textId="77777777" w:rsidR="00EA6B9E" w:rsidRPr="00D744F3" w:rsidRDefault="00EA6B9E" w:rsidP="00EA6B9E">
      <w:pPr>
        <w:spacing w:after="0" w:line="240" w:lineRule="auto"/>
        <w:jc w:val="both"/>
        <w:rPr>
          <w:rFonts w:ascii="Times New Roman" w:hAnsi="Times New Roman" w:cs="Times New Roman"/>
          <w:b/>
          <w:i/>
          <w:lang w:val="en-US"/>
        </w:rPr>
      </w:pPr>
      <w:r w:rsidRPr="00D744F3">
        <w:rPr>
          <w:rFonts w:ascii="Times New Roman" w:hAnsi="Times New Roman" w:cs="Times New Roman"/>
          <w:b/>
          <w:i/>
          <w:lang w:val="en-US"/>
        </w:rPr>
        <w:t>Table 2. Partnerships and Complementarity</w:t>
      </w:r>
    </w:p>
    <w:tbl>
      <w:tblPr>
        <w:tblStyle w:val="TableGrid"/>
        <w:tblW w:w="9039" w:type="dxa"/>
        <w:tblLook w:val="04A0" w:firstRow="1" w:lastRow="0" w:firstColumn="1" w:lastColumn="0" w:noHBand="0" w:noVBand="1"/>
      </w:tblPr>
      <w:tblGrid>
        <w:gridCol w:w="2785"/>
        <w:gridCol w:w="6254"/>
      </w:tblGrid>
      <w:tr w:rsidR="00EA6B9E" w14:paraId="33003C5C" w14:textId="77777777" w:rsidTr="00D32890">
        <w:trPr>
          <w:trHeight w:val="280"/>
        </w:trPr>
        <w:tc>
          <w:tcPr>
            <w:tcW w:w="2785" w:type="dxa"/>
            <w:shd w:val="clear" w:color="auto" w:fill="9CC2E5" w:themeFill="accent1" w:themeFillTint="99"/>
          </w:tcPr>
          <w:p w14:paraId="2EE87A27" w14:textId="77777777" w:rsidR="00EA6B9E" w:rsidRPr="00CD7C8E" w:rsidRDefault="00EA6B9E" w:rsidP="00EA6B9E">
            <w:pPr>
              <w:jc w:val="center"/>
              <w:rPr>
                <w:rFonts w:ascii="Times New Roman" w:hAnsi="Times New Roman" w:cs="Times New Roman"/>
                <w:b/>
                <w:lang w:val="en-US"/>
              </w:rPr>
            </w:pPr>
            <w:r>
              <w:rPr>
                <w:rFonts w:ascii="Times New Roman" w:hAnsi="Times New Roman" w:cs="Times New Roman"/>
                <w:b/>
                <w:lang w:val="en-US"/>
              </w:rPr>
              <w:t>Partners</w:t>
            </w:r>
          </w:p>
        </w:tc>
        <w:tc>
          <w:tcPr>
            <w:tcW w:w="6254" w:type="dxa"/>
            <w:shd w:val="clear" w:color="auto" w:fill="9CC2E5" w:themeFill="accent1" w:themeFillTint="99"/>
          </w:tcPr>
          <w:p w14:paraId="27A2FE3D" w14:textId="77777777" w:rsidR="00EA6B9E" w:rsidRPr="0047708B" w:rsidRDefault="00EA6B9E" w:rsidP="00EA6B9E">
            <w:pPr>
              <w:jc w:val="center"/>
              <w:rPr>
                <w:rFonts w:ascii="Times New Roman" w:hAnsi="Times New Roman" w:cs="Times New Roman"/>
                <w:b/>
                <w:lang w:val="en-US"/>
              </w:rPr>
            </w:pPr>
            <w:r>
              <w:rPr>
                <w:rFonts w:ascii="Times New Roman" w:hAnsi="Times New Roman" w:cs="Times New Roman"/>
                <w:b/>
                <w:lang w:val="en-US"/>
              </w:rPr>
              <w:t>Envisaged Contribution</w:t>
            </w:r>
          </w:p>
        </w:tc>
      </w:tr>
      <w:tr w:rsidR="00EA6B9E" w:rsidRPr="00B63475" w14:paraId="45E69AEB" w14:textId="77777777" w:rsidTr="00D32890">
        <w:trPr>
          <w:trHeight w:val="543"/>
        </w:trPr>
        <w:tc>
          <w:tcPr>
            <w:tcW w:w="2785" w:type="dxa"/>
            <w:vAlign w:val="center"/>
          </w:tcPr>
          <w:p w14:paraId="2B1852DD" w14:textId="77777777" w:rsidR="00EA6B9E" w:rsidRPr="001A465A" w:rsidRDefault="00732628" w:rsidP="001A465A">
            <w:pPr>
              <w:jc w:val="center"/>
              <w:rPr>
                <w:rFonts w:ascii="Times New Roman" w:hAnsi="Times New Roman" w:cs="Times New Roman"/>
                <w:b/>
                <w:i/>
                <w:lang w:val="en-US"/>
              </w:rPr>
            </w:pPr>
            <w:r w:rsidRPr="00732628">
              <w:rPr>
                <w:rFonts w:ascii="Times New Roman" w:hAnsi="Times New Roman" w:cs="Times New Roman"/>
                <w:b/>
                <w:lang w:val="en-US"/>
              </w:rPr>
              <w:t>The General Planning Commission</w:t>
            </w:r>
            <w:r>
              <w:rPr>
                <w:rFonts w:ascii="Times New Roman" w:hAnsi="Times New Roman" w:cs="Times New Roman"/>
                <w:b/>
                <w:lang w:val="en-US"/>
              </w:rPr>
              <w:t xml:space="preserve"> [</w:t>
            </w:r>
            <w:r w:rsidRPr="0047708B">
              <w:rPr>
                <w:rFonts w:ascii="Times New Roman" w:hAnsi="Times New Roman" w:cs="Times New Roman"/>
                <w:lang w:val="en-US"/>
              </w:rPr>
              <w:t>Commissariat General au Plan</w:t>
            </w:r>
            <w:r>
              <w:rPr>
                <w:rFonts w:ascii="Times New Roman" w:hAnsi="Times New Roman" w:cs="Times New Roman"/>
                <w:lang w:val="en-US"/>
              </w:rPr>
              <w:t>]</w:t>
            </w:r>
          </w:p>
        </w:tc>
        <w:tc>
          <w:tcPr>
            <w:tcW w:w="6254" w:type="dxa"/>
          </w:tcPr>
          <w:p w14:paraId="5F2FC006" w14:textId="77777777" w:rsidR="00EA6B9E" w:rsidRPr="0047708B" w:rsidRDefault="00D32890" w:rsidP="00515690">
            <w:pPr>
              <w:jc w:val="both"/>
              <w:rPr>
                <w:rFonts w:ascii="Times New Roman" w:hAnsi="Times New Roman" w:cs="Times New Roman"/>
                <w:lang w:val="en-US"/>
              </w:rPr>
            </w:pPr>
            <w:r>
              <w:rPr>
                <w:rFonts w:ascii="Times New Roman" w:hAnsi="Times New Roman" w:cs="Times New Roman"/>
                <w:lang w:val="en-US"/>
              </w:rPr>
              <w:t xml:space="preserve">Promote synergies in the application of evidence to </w:t>
            </w:r>
            <w:r w:rsidRPr="00230492">
              <w:rPr>
                <w:rFonts w:ascii="Times New Roman" w:hAnsi="Times New Roman" w:cs="Times New Roman"/>
                <w:lang w:val="en-US"/>
              </w:rPr>
              <w:t>planning</w:t>
            </w:r>
            <w:r>
              <w:rPr>
                <w:rFonts w:ascii="Times New Roman" w:hAnsi="Times New Roman" w:cs="Times New Roman"/>
                <w:lang w:val="en-US"/>
              </w:rPr>
              <w:t>, policy formulation</w:t>
            </w:r>
            <w:r w:rsidRPr="00230492">
              <w:rPr>
                <w:rFonts w:ascii="Times New Roman" w:hAnsi="Times New Roman" w:cs="Times New Roman"/>
                <w:lang w:val="en-US"/>
              </w:rPr>
              <w:t xml:space="preserve"> and aid coordination system aligned with national priorities</w:t>
            </w:r>
            <w:r>
              <w:rPr>
                <w:rFonts w:ascii="Times New Roman" w:hAnsi="Times New Roman" w:cs="Times New Roman"/>
                <w:lang w:val="en-US"/>
              </w:rPr>
              <w:t xml:space="preserve"> at both central and decentralized levels.</w:t>
            </w:r>
          </w:p>
        </w:tc>
      </w:tr>
      <w:tr w:rsidR="001A465A" w:rsidRPr="00B63475" w14:paraId="27D51C7E" w14:textId="77777777" w:rsidTr="00D32890">
        <w:trPr>
          <w:trHeight w:val="543"/>
        </w:trPr>
        <w:tc>
          <w:tcPr>
            <w:tcW w:w="2785" w:type="dxa"/>
            <w:vAlign w:val="center"/>
          </w:tcPr>
          <w:p w14:paraId="3AD20310" w14:textId="77777777" w:rsidR="001A465A" w:rsidRPr="001A465A" w:rsidRDefault="001A465A" w:rsidP="001A465A">
            <w:pPr>
              <w:jc w:val="center"/>
              <w:rPr>
                <w:rFonts w:ascii="Times New Roman" w:hAnsi="Times New Roman" w:cs="Times New Roman"/>
                <w:b/>
                <w:lang w:val="en-US"/>
              </w:rPr>
            </w:pPr>
            <w:r w:rsidRPr="001A465A">
              <w:rPr>
                <w:rFonts w:ascii="Times New Roman" w:hAnsi="Times New Roman" w:cs="Times New Roman"/>
                <w:b/>
                <w:lang w:val="en-US"/>
              </w:rPr>
              <w:t>Line Ministries</w:t>
            </w:r>
          </w:p>
        </w:tc>
        <w:tc>
          <w:tcPr>
            <w:tcW w:w="6254" w:type="dxa"/>
          </w:tcPr>
          <w:p w14:paraId="25CC408D" w14:textId="77777777" w:rsidR="001A465A" w:rsidRPr="0047708B" w:rsidRDefault="001A465A" w:rsidP="001A465A">
            <w:pPr>
              <w:shd w:val="clear" w:color="auto" w:fill="FFFFFF" w:themeFill="background1"/>
              <w:jc w:val="both"/>
              <w:rPr>
                <w:rFonts w:ascii="Times New Roman" w:hAnsi="Times New Roman" w:cs="Times New Roman"/>
                <w:lang w:val="en-US"/>
              </w:rPr>
            </w:pPr>
            <w:r w:rsidRPr="0047708B">
              <w:rPr>
                <w:rFonts w:ascii="Times New Roman" w:hAnsi="Times New Roman" w:cs="Times New Roman"/>
                <w:lang w:val="en-US"/>
              </w:rPr>
              <w:t xml:space="preserve">Will be part of the data collection and the capacity development process as </w:t>
            </w:r>
            <w:r>
              <w:rPr>
                <w:rFonts w:ascii="Times New Roman" w:hAnsi="Times New Roman" w:cs="Times New Roman"/>
                <w:lang w:val="en-US"/>
              </w:rPr>
              <w:t>the key</w:t>
            </w:r>
            <w:r w:rsidR="00515690">
              <w:rPr>
                <w:rFonts w:ascii="Times New Roman" w:hAnsi="Times New Roman" w:cs="Times New Roman"/>
                <w:lang w:val="en-US"/>
              </w:rPr>
              <w:t xml:space="preserve"> beneficiaries of the proposed </w:t>
            </w:r>
            <w:r w:rsidRPr="0047708B">
              <w:rPr>
                <w:rFonts w:ascii="Times New Roman" w:hAnsi="Times New Roman" w:cs="Times New Roman"/>
                <w:lang w:val="en-US"/>
              </w:rPr>
              <w:t>initiative</w:t>
            </w:r>
          </w:p>
        </w:tc>
      </w:tr>
      <w:tr w:rsidR="00EA6B9E" w:rsidRPr="00B63475" w14:paraId="600C102F" w14:textId="77777777" w:rsidTr="00D32890">
        <w:trPr>
          <w:trHeight w:val="560"/>
        </w:trPr>
        <w:tc>
          <w:tcPr>
            <w:tcW w:w="2785" w:type="dxa"/>
            <w:vAlign w:val="center"/>
          </w:tcPr>
          <w:p w14:paraId="35B2DB40" w14:textId="77777777" w:rsidR="00EA6B9E" w:rsidRPr="001A465A" w:rsidRDefault="00EA6B9E" w:rsidP="001A465A">
            <w:pPr>
              <w:jc w:val="center"/>
              <w:rPr>
                <w:rFonts w:ascii="Times New Roman" w:hAnsi="Times New Roman" w:cs="Times New Roman"/>
                <w:b/>
                <w:i/>
                <w:lang w:val="en-US"/>
              </w:rPr>
            </w:pPr>
            <w:r w:rsidRPr="001A465A">
              <w:rPr>
                <w:rFonts w:ascii="Times New Roman" w:hAnsi="Times New Roman" w:cs="Times New Roman"/>
                <w:b/>
                <w:lang w:val="en-US"/>
              </w:rPr>
              <w:t>World Bank</w:t>
            </w:r>
          </w:p>
        </w:tc>
        <w:tc>
          <w:tcPr>
            <w:tcW w:w="6254" w:type="dxa"/>
          </w:tcPr>
          <w:p w14:paraId="2991F90C" w14:textId="77777777" w:rsidR="00EA6B9E" w:rsidRPr="0047708B" w:rsidRDefault="00515690" w:rsidP="00515690">
            <w:pPr>
              <w:shd w:val="clear" w:color="auto" w:fill="FFFFFF" w:themeFill="background1"/>
              <w:jc w:val="both"/>
              <w:rPr>
                <w:rFonts w:ascii="Times New Roman" w:hAnsi="Times New Roman" w:cs="Times New Roman"/>
                <w:lang w:val="en-US"/>
              </w:rPr>
            </w:pPr>
            <w:r>
              <w:rPr>
                <w:rFonts w:ascii="Times New Roman" w:hAnsi="Times New Roman" w:cs="Times New Roman"/>
                <w:lang w:val="en-US"/>
              </w:rPr>
              <w:t>Currently</w:t>
            </w:r>
            <w:r w:rsidR="00B63475">
              <w:rPr>
                <w:rFonts w:ascii="Times New Roman" w:hAnsi="Times New Roman" w:cs="Times New Roman"/>
                <w:lang w:val="en-US"/>
              </w:rPr>
              <w:t xml:space="preserve"> supporting </w:t>
            </w:r>
            <w:r w:rsidR="00EA6B9E" w:rsidRPr="0047708B">
              <w:rPr>
                <w:rFonts w:ascii="Times New Roman" w:hAnsi="Times New Roman" w:cs="Times New Roman"/>
                <w:lang w:val="en-US"/>
              </w:rPr>
              <w:t xml:space="preserve">INSEED </w:t>
            </w:r>
            <w:r>
              <w:rPr>
                <w:rFonts w:ascii="Times New Roman" w:hAnsi="Times New Roman" w:cs="Times New Roman"/>
                <w:lang w:val="en-US"/>
              </w:rPr>
              <w:t xml:space="preserve">with regards to poverty data collection. The proposed </w:t>
            </w:r>
            <w:r w:rsidRPr="0047708B">
              <w:rPr>
                <w:rFonts w:ascii="Times New Roman" w:hAnsi="Times New Roman" w:cs="Times New Roman"/>
                <w:lang w:val="en-US"/>
              </w:rPr>
              <w:t xml:space="preserve">initiative </w:t>
            </w:r>
            <w:r>
              <w:rPr>
                <w:rFonts w:ascii="Times New Roman" w:hAnsi="Times New Roman" w:cs="Times New Roman"/>
                <w:lang w:val="en-US"/>
              </w:rPr>
              <w:t>will be complementar</w:t>
            </w:r>
            <w:r w:rsidR="00EA6B9E">
              <w:rPr>
                <w:rFonts w:ascii="Times New Roman" w:hAnsi="Times New Roman" w:cs="Times New Roman"/>
                <w:lang w:val="en-US"/>
              </w:rPr>
              <w:t xml:space="preserve">y </w:t>
            </w:r>
            <w:r>
              <w:rPr>
                <w:rFonts w:ascii="Times New Roman" w:hAnsi="Times New Roman" w:cs="Times New Roman"/>
                <w:lang w:val="en-US"/>
              </w:rPr>
              <w:t xml:space="preserve">to </w:t>
            </w:r>
            <w:r w:rsidR="00EA6B9E">
              <w:rPr>
                <w:rFonts w:ascii="Times New Roman" w:hAnsi="Times New Roman" w:cs="Times New Roman"/>
                <w:lang w:val="en-US"/>
              </w:rPr>
              <w:t>the WB project.</w:t>
            </w:r>
          </w:p>
        </w:tc>
      </w:tr>
      <w:tr w:rsidR="00EA6B9E" w:rsidRPr="00515690" w14:paraId="15E08DCB" w14:textId="77777777" w:rsidTr="00D32890">
        <w:trPr>
          <w:trHeight w:val="824"/>
        </w:trPr>
        <w:tc>
          <w:tcPr>
            <w:tcW w:w="2785" w:type="dxa"/>
            <w:vAlign w:val="center"/>
          </w:tcPr>
          <w:p w14:paraId="49D5B836" w14:textId="77777777" w:rsidR="00EA6B9E" w:rsidRPr="001A465A" w:rsidRDefault="00EA6B9E" w:rsidP="001A465A">
            <w:pPr>
              <w:jc w:val="center"/>
              <w:rPr>
                <w:rFonts w:ascii="Times New Roman" w:hAnsi="Times New Roman" w:cs="Times New Roman"/>
                <w:b/>
                <w:i/>
                <w:lang w:val="en-US"/>
              </w:rPr>
            </w:pPr>
            <w:r w:rsidRPr="001A465A">
              <w:rPr>
                <w:rFonts w:ascii="Times New Roman" w:hAnsi="Times New Roman" w:cs="Times New Roman"/>
                <w:b/>
                <w:lang w:val="en-US"/>
              </w:rPr>
              <w:t>African Development B</w:t>
            </w:r>
            <w:r w:rsidR="00515690">
              <w:rPr>
                <w:rFonts w:ascii="Times New Roman" w:hAnsi="Times New Roman" w:cs="Times New Roman"/>
                <w:b/>
                <w:lang w:val="en-US"/>
              </w:rPr>
              <w:t>ank</w:t>
            </w:r>
          </w:p>
        </w:tc>
        <w:tc>
          <w:tcPr>
            <w:tcW w:w="6254" w:type="dxa"/>
          </w:tcPr>
          <w:p w14:paraId="2708C0FE" w14:textId="77777777" w:rsidR="00EA6B9E" w:rsidRPr="0047708B" w:rsidRDefault="00515690" w:rsidP="00515690">
            <w:pPr>
              <w:shd w:val="clear" w:color="auto" w:fill="FFFFFF" w:themeFill="background1"/>
              <w:jc w:val="both"/>
              <w:rPr>
                <w:rFonts w:ascii="Times New Roman" w:hAnsi="Times New Roman" w:cs="Times New Roman"/>
                <w:lang w:val="en-US"/>
              </w:rPr>
            </w:pPr>
            <w:r>
              <w:rPr>
                <w:rFonts w:ascii="Times New Roman" w:hAnsi="Times New Roman" w:cs="Times New Roman"/>
                <w:lang w:val="en-US"/>
              </w:rPr>
              <w:t>Currently supporting the</w:t>
            </w:r>
            <w:r w:rsidR="002D1B7F" w:rsidRPr="0047708B">
              <w:rPr>
                <w:rFonts w:ascii="Times New Roman" w:hAnsi="Times New Roman" w:cs="Times New Roman"/>
                <w:lang w:val="en-US"/>
              </w:rPr>
              <w:t xml:space="preserve"> Commissariat </w:t>
            </w:r>
            <w:r w:rsidR="001A465A">
              <w:rPr>
                <w:rFonts w:ascii="Times New Roman" w:hAnsi="Times New Roman" w:cs="Times New Roman"/>
                <w:lang w:val="en-US"/>
              </w:rPr>
              <w:t>G</w:t>
            </w:r>
            <w:r w:rsidR="002D1B7F" w:rsidRPr="0047708B">
              <w:rPr>
                <w:rFonts w:ascii="Times New Roman" w:hAnsi="Times New Roman" w:cs="Times New Roman"/>
                <w:lang w:val="en-US"/>
              </w:rPr>
              <w:t xml:space="preserve">eneral au Plan with a capacity development project for planning. </w:t>
            </w:r>
            <w:r>
              <w:rPr>
                <w:rFonts w:ascii="Times New Roman" w:hAnsi="Times New Roman" w:cs="Times New Roman"/>
                <w:lang w:val="en-US"/>
              </w:rPr>
              <w:t xml:space="preserve">The proposed </w:t>
            </w:r>
            <w:r w:rsidRPr="0047708B">
              <w:rPr>
                <w:rFonts w:ascii="Times New Roman" w:hAnsi="Times New Roman" w:cs="Times New Roman"/>
                <w:lang w:val="en-US"/>
              </w:rPr>
              <w:t xml:space="preserve">initiative </w:t>
            </w:r>
            <w:r>
              <w:rPr>
                <w:rFonts w:ascii="Times New Roman" w:hAnsi="Times New Roman" w:cs="Times New Roman"/>
                <w:lang w:val="en-US"/>
              </w:rPr>
              <w:t>will be complementary to the ADB project.</w:t>
            </w:r>
          </w:p>
        </w:tc>
      </w:tr>
    </w:tbl>
    <w:p w14:paraId="62AC5D17" w14:textId="77777777" w:rsidR="00B3302B" w:rsidRDefault="00B3302B" w:rsidP="00452EF9">
      <w:pPr>
        <w:spacing w:after="0" w:line="240" w:lineRule="auto"/>
        <w:jc w:val="both"/>
        <w:rPr>
          <w:rFonts w:ascii="Times New Roman" w:hAnsi="Times New Roman" w:cs="Times New Roman"/>
          <w:b/>
          <w:lang w:val="en-US"/>
        </w:rPr>
      </w:pPr>
    </w:p>
    <w:p w14:paraId="097C2BFA" w14:textId="77777777" w:rsidR="00D744F3" w:rsidRDefault="00D744F3" w:rsidP="00452EF9">
      <w:pPr>
        <w:spacing w:after="0" w:line="240" w:lineRule="auto"/>
        <w:jc w:val="both"/>
        <w:rPr>
          <w:rFonts w:ascii="Times New Roman" w:hAnsi="Times New Roman" w:cs="Times New Roman"/>
          <w:b/>
          <w:lang w:val="en-US"/>
        </w:rPr>
      </w:pPr>
    </w:p>
    <w:sectPr w:rsidR="00D744F3" w:rsidSect="007054EA">
      <w:headerReference w:type="default" r:id="rId10"/>
      <w:footerReference w:type="default" r:id="rId11"/>
      <w:pgSz w:w="11906" w:h="16838"/>
      <w:pgMar w:top="1440" w:right="1440" w:bottom="1440" w:left="1440" w:header="706" w:footer="706"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alla Getachew" w:date="2015-08-12T14:55:00Z" w:initials="CG">
    <w:p w14:paraId="30FDF34B" w14:textId="77777777" w:rsidR="00B440CD" w:rsidRDefault="00B440CD">
      <w:pPr>
        <w:pStyle w:val="CommentText"/>
      </w:pPr>
      <w:r>
        <w:rPr>
          <w:rStyle w:val="CommentReference"/>
        </w:rPr>
        <w:annotationRef/>
      </w:r>
      <w:r>
        <w:rPr>
          <w:rFonts w:ascii="Calibri" w:eastAsia="Times New Roman" w:hAnsi="Calibri"/>
          <w:color w:val="000000"/>
        </w:rPr>
        <w:t>General Planning Commission [GPC] referss to  a main partner while INSEED becomes key implementing partner. We shall clarify with Emma later once she is back on why IP was GPC. [</w:t>
      </w:r>
      <w:r>
        <w:rPr>
          <w:rStyle w:val="Emphasis"/>
          <w:rFonts w:ascii="Calibri" w:eastAsia="Times New Roman" w:hAnsi="Calibri"/>
          <w:b/>
          <w:bCs/>
          <w:color w:val="000000"/>
        </w:rPr>
        <w:t>NB</w:t>
      </w:r>
      <w:r>
        <w:rPr>
          <w:rStyle w:val="Emphasis"/>
          <w:rFonts w:ascii="Calibri" w:eastAsia="Times New Roman" w:hAnsi="Calibri"/>
          <w:color w:val="000000"/>
        </w:rPr>
        <w:t>: our google search showed that the GPC is an interlocutor in ensuring that public sector is coordinated in application of evidence [statistics and evaluations] to policy alignment, implementation and resource allocation across levels of public admin</w:t>
      </w:r>
      <w:r>
        <w:rPr>
          <w:rFonts w:ascii="Calibri" w:eastAsia="Times New Roman" w:hAnsi="Calibri"/>
          <w:color w:val="00000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DF3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CF54E" w14:textId="77777777" w:rsidR="00507213" w:rsidRDefault="00507213" w:rsidP="007054EA">
      <w:pPr>
        <w:spacing w:after="0" w:line="240" w:lineRule="auto"/>
      </w:pPr>
      <w:r>
        <w:separator/>
      </w:r>
    </w:p>
  </w:endnote>
  <w:endnote w:type="continuationSeparator" w:id="0">
    <w:p w14:paraId="476424BF" w14:textId="77777777" w:rsidR="00507213" w:rsidRDefault="00507213" w:rsidP="0070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306"/>
      <w:docPartObj>
        <w:docPartGallery w:val="Page Numbers (Bottom of Page)"/>
        <w:docPartUnique/>
      </w:docPartObj>
    </w:sdtPr>
    <w:sdtEndPr>
      <w:rPr>
        <w:rFonts w:ascii="Times New Roman" w:hAnsi="Times New Roman" w:cs="Times New Roman"/>
        <w:noProof/>
      </w:rPr>
    </w:sdtEndPr>
    <w:sdtContent>
      <w:p w14:paraId="626B64DB" w14:textId="77777777" w:rsidR="00885539" w:rsidRPr="00B63475" w:rsidRDefault="00885539">
        <w:pPr>
          <w:pStyle w:val="Footer"/>
          <w:jc w:val="right"/>
          <w:rPr>
            <w:lang w:val="en-US"/>
          </w:rPr>
        </w:pPr>
        <w:r w:rsidRPr="00B63475">
          <w:rPr>
            <w:lang w:val="en-US"/>
          </w:rPr>
          <w:t xml:space="preserve">                         </w:t>
        </w:r>
      </w:p>
      <w:p w14:paraId="4D090910" w14:textId="77777777" w:rsidR="00452EF9" w:rsidRPr="00B63475" w:rsidRDefault="00885539">
        <w:pPr>
          <w:pStyle w:val="Footer"/>
          <w:jc w:val="right"/>
          <w:rPr>
            <w:rFonts w:ascii="Times New Roman" w:hAnsi="Times New Roman" w:cs="Times New Roman"/>
            <w:lang w:val="en-US"/>
          </w:rPr>
        </w:pPr>
        <w:r w:rsidRPr="00B63475">
          <w:rPr>
            <w:lang w:val="en-US"/>
          </w:rPr>
          <w:t xml:space="preserve">          </w:t>
        </w:r>
        <w:r w:rsidRPr="00B63475">
          <w:rPr>
            <w:rFonts w:ascii="Times New Roman" w:hAnsi="Times New Roman" w:cs="Times New Roman"/>
            <w:i/>
            <w:sz w:val="18"/>
            <w:lang w:val="en-US"/>
          </w:rPr>
          <w:t>Comoros UNDP Country Office</w:t>
        </w:r>
        <w:r w:rsidRPr="00B63475">
          <w:rPr>
            <w:rFonts w:ascii="Times New Roman" w:hAnsi="Times New Roman" w:cs="Times New Roman"/>
            <w:i/>
            <w:sz w:val="18"/>
            <w:szCs w:val="18"/>
            <w:lang w:val="en-US"/>
          </w:rPr>
          <w:t xml:space="preserve">: August 2015                                                                                 </w:t>
        </w:r>
        <w:r w:rsidR="00452EF9" w:rsidRPr="00452EF9">
          <w:rPr>
            <w:rFonts w:ascii="Times New Roman" w:hAnsi="Times New Roman" w:cs="Times New Roman"/>
          </w:rPr>
          <w:fldChar w:fldCharType="begin"/>
        </w:r>
        <w:r w:rsidR="00452EF9" w:rsidRPr="00B63475">
          <w:rPr>
            <w:rFonts w:ascii="Times New Roman" w:hAnsi="Times New Roman" w:cs="Times New Roman"/>
            <w:lang w:val="en-US"/>
          </w:rPr>
          <w:instrText xml:space="preserve"> PAGE   \* MERGEFORMAT </w:instrText>
        </w:r>
        <w:r w:rsidR="00452EF9" w:rsidRPr="00452EF9">
          <w:rPr>
            <w:rFonts w:ascii="Times New Roman" w:hAnsi="Times New Roman" w:cs="Times New Roman"/>
          </w:rPr>
          <w:fldChar w:fldCharType="separate"/>
        </w:r>
        <w:r w:rsidR="003974C2">
          <w:rPr>
            <w:rFonts w:ascii="Times New Roman" w:hAnsi="Times New Roman" w:cs="Times New Roman"/>
            <w:noProof/>
            <w:lang w:val="en-US"/>
          </w:rPr>
          <w:t>1</w:t>
        </w:r>
        <w:r w:rsidR="00452EF9" w:rsidRPr="00452EF9">
          <w:rPr>
            <w:rFonts w:ascii="Times New Roman" w:hAnsi="Times New Roman" w:cs="Times New Roman"/>
            <w:noProof/>
          </w:rPr>
          <w:fldChar w:fldCharType="end"/>
        </w:r>
      </w:p>
    </w:sdtContent>
  </w:sdt>
  <w:p w14:paraId="6EAD8D0A" w14:textId="77777777" w:rsidR="00452EF9" w:rsidRPr="00B63475" w:rsidRDefault="00452EF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88ADD" w14:textId="77777777" w:rsidR="00507213" w:rsidRDefault="00507213" w:rsidP="007054EA">
      <w:pPr>
        <w:spacing w:after="0" w:line="240" w:lineRule="auto"/>
      </w:pPr>
      <w:r>
        <w:separator/>
      </w:r>
    </w:p>
  </w:footnote>
  <w:footnote w:type="continuationSeparator" w:id="0">
    <w:p w14:paraId="14CC94FD" w14:textId="77777777" w:rsidR="00507213" w:rsidRDefault="00507213" w:rsidP="00705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77DE" w14:textId="77777777" w:rsidR="00765E80" w:rsidRPr="00765E80" w:rsidRDefault="00765E80" w:rsidP="00765E80">
    <w:pPr>
      <w:pStyle w:val="Header"/>
      <w:jc w:val="center"/>
      <w:rPr>
        <w:rFonts w:ascii="Times New Roman" w:hAnsi="Times New Roman" w:cs="Times New Roman"/>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E2968"/>
    <w:multiLevelType w:val="hybridMultilevel"/>
    <w:tmpl w:val="53763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ADE3EAB"/>
    <w:multiLevelType w:val="hybridMultilevel"/>
    <w:tmpl w:val="2F08B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4C0792A"/>
    <w:multiLevelType w:val="hybridMultilevel"/>
    <w:tmpl w:val="08E0C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D6D31E5"/>
    <w:multiLevelType w:val="hybridMultilevel"/>
    <w:tmpl w:val="E668D5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71DC4F55"/>
    <w:multiLevelType w:val="hybridMultilevel"/>
    <w:tmpl w:val="70ACD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lla Getachew">
    <w15:presenceInfo w15:providerId="AD" w15:userId="S-1-5-21-2522443605-4281392432-508062080-1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D"/>
    <w:rsid w:val="00013F59"/>
    <w:rsid w:val="000C26ED"/>
    <w:rsid w:val="00184743"/>
    <w:rsid w:val="001A465A"/>
    <w:rsid w:val="001C16B0"/>
    <w:rsid w:val="0021200B"/>
    <w:rsid w:val="00230492"/>
    <w:rsid w:val="0024512B"/>
    <w:rsid w:val="00263816"/>
    <w:rsid w:val="002A07DD"/>
    <w:rsid w:val="002B291B"/>
    <w:rsid w:val="002D1B7F"/>
    <w:rsid w:val="002F46D2"/>
    <w:rsid w:val="002F5C56"/>
    <w:rsid w:val="00387161"/>
    <w:rsid w:val="003974C2"/>
    <w:rsid w:val="00413ED7"/>
    <w:rsid w:val="004233A1"/>
    <w:rsid w:val="00452EF9"/>
    <w:rsid w:val="0047708B"/>
    <w:rsid w:val="00507213"/>
    <w:rsid w:val="00515690"/>
    <w:rsid w:val="00521591"/>
    <w:rsid w:val="00580208"/>
    <w:rsid w:val="005A129B"/>
    <w:rsid w:val="006603A8"/>
    <w:rsid w:val="006E658E"/>
    <w:rsid w:val="007054EA"/>
    <w:rsid w:val="00732628"/>
    <w:rsid w:val="00765E80"/>
    <w:rsid w:val="007963D2"/>
    <w:rsid w:val="00817DE9"/>
    <w:rsid w:val="00885539"/>
    <w:rsid w:val="008C753A"/>
    <w:rsid w:val="00912259"/>
    <w:rsid w:val="009613EA"/>
    <w:rsid w:val="009963F0"/>
    <w:rsid w:val="009C6243"/>
    <w:rsid w:val="009E6A7F"/>
    <w:rsid w:val="00A818A2"/>
    <w:rsid w:val="00AC0FB5"/>
    <w:rsid w:val="00AF2A76"/>
    <w:rsid w:val="00B019DF"/>
    <w:rsid w:val="00B3302B"/>
    <w:rsid w:val="00B440CD"/>
    <w:rsid w:val="00B559C1"/>
    <w:rsid w:val="00B63475"/>
    <w:rsid w:val="00BF31CB"/>
    <w:rsid w:val="00CD7C8E"/>
    <w:rsid w:val="00D32890"/>
    <w:rsid w:val="00D744F3"/>
    <w:rsid w:val="00DD7724"/>
    <w:rsid w:val="00E12AAD"/>
    <w:rsid w:val="00EA3028"/>
    <w:rsid w:val="00EA6B9E"/>
    <w:rsid w:val="00EE74F5"/>
    <w:rsid w:val="00F72E0B"/>
    <w:rsid w:val="00FB6D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926"/>
  <w15:chartTrackingRefBased/>
  <w15:docId w15:val="{5CD9EF1F-F79E-4CDB-9241-BA7E65E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A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12AAD"/>
  </w:style>
  <w:style w:type="paragraph" w:styleId="ListParagraph">
    <w:name w:val="List Paragraph"/>
    <w:basedOn w:val="Normal"/>
    <w:uiPriority w:val="34"/>
    <w:qFormat/>
    <w:rsid w:val="00E12AAD"/>
    <w:pPr>
      <w:ind w:left="720"/>
      <w:contextualSpacing/>
    </w:pPr>
  </w:style>
  <w:style w:type="table" w:styleId="TableGrid">
    <w:name w:val="Table Grid"/>
    <w:basedOn w:val="TableNormal"/>
    <w:uiPriority w:val="39"/>
    <w:rsid w:val="00E12AA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u1">
    <w:name w:val="_rpc_u1"/>
    <w:basedOn w:val="DefaultParagraphFont"/>
    <w:rsid w:val="0021200B"/>
  </w:style>
  <w:style w:type="paragraph" w:styleId="Header">
    <w:name w:val="header"/>
    <w:basedOn w:val="Normal"/>
    <w:link w:val="HeaderChar"/>
    <w:uiPriority w:val="99"/>
    <w:unhideWhenUsed/>
    <w:rsid w:val="00705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4EA"/>
    <w:rPr>
      <w:lang w:val="fr-FR"/>
    </w:rPr>
  </w:style>
  <w:style w:type="paragraph" w:styleId="Footer">
    <w:name w:val="footer"/>
    <w:basedOn w:val="Normal"/>
    <w:link w:val="FooterChar"/>
    <w:uiPriority w:val="99"/>
    <w:unhideWhenUsed/>
    <w:rsid w:val="00705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4EA"/>
    <w:rPr>
      <w:lang w:val="fr-FR"/>
    </w:rPr>
  </w:style>
  <w:style w:type="character" w:customStyle="1" w:styleId="apple-converted-space">
    <w:name w:val="apple-converted-space"/>
    <w:basedOn w:val="DefaultParagraphFont"/>
    <w:rsid w:val="00765E80"/>
  </w:style>
  <w:style w:type="character" w:styleId="CommentReference">
    <w:name w:val="annotation reference"/>
    <w:basedOn w:val="DefaultParagraphFont"/>
    <w:uiPriority w:val="99"/>
    <w:semiHidden/>
    <w:unhideWhenUsed/>
    <w:rsid w:val="00515690"/>
    <w:rPr>
      <w:sz w:val="16"/>
      <w:szCs w:val="16"/>
    </w:rPr>
  </w:style>
  <w:style w:type="paragraph" w:styleId="CommentText">
    <w:name w:val="annotation text"/>
    <w:basedOn w:val="Normal"/>
    <w:link w:val="CommentTextChar"/>
    <w:uiPriority w:val="99"/>
    <w:semiHidden/>
    <w:unhideWhenUsed/>
    <w:rsid w:val="00515690"/>
    <w:pPr>
      <w:spacing w:line="240" w:lineRule="auto"/>
    </w:pPr>
    <w:rPr>
      <w:sz w:val="20"/>
      <w:szCs w:val="20"/>
    </w:rPr>
  </w:style>
  <w:style w:type="character" w:customStyle="1" w:styleId="CommentTextChar">
    <w:name w:val="Comment Text Char"/>
    <w:basedOn w:val="DefaultParagraphFont"/>
    <w:link w:val="CommentText"/>
    <w:uiPriority w:val="99"/>
    <w:semiHidden/>
    <w:rsid w:val="00515690"/>
    <w:rPr>
      <w:sz w:val="20"/>
      <w:szCs w:val="20"/>
      <w:lang w:val="fr-FR"/>
    </w:rPr>
  </w:style>
  <w:style w:type="paragraph" w:styleId="CommentSubject">
    <w:name w:val="annotation subject"/>
    <w:basedOn w:val="CommentText"/>
    <w:next w:val="CommentText"/>
    <w:link w:val="CommentSubjectChar"/>
    <w:uiPriority w:val="99"/>
    <w:semiHidden/>
    <w:unhideWhenUsed/>
    <w:rsid w:val="00515690"/>
    <w:rPr>
      <w:b/>
      <w:bCs/>
    </w:rPr>
  </w:style>
  <w:style w:type="character" w:customStyle="1" w:styleId="CommentSubjectChar">
    <w:name w:val="Comment Subject Char"/>
    <w:basedOn w:val="CommentTextChar"/>
    <w:link w:val="CommentSubject"/>
    <w:uiPriority w:val="99"/>
    <w:semiHidden/>
    <w:rsid w:val="00515690"/>
    <w:rPr>
      <w:b/>
      <w:bCs/>
      <w:sz w:val="20"/>
      <w:szCs w:val="20"/>
      <w:lang w:val="fr-FR"/>
    </w:rPr>
  </w:style>
  <w:style w:type="paragraph" w:styleId="BalloonText">
    <w:name w:val="Balloon Text"/>
    <w:basedOn w:val="Normal"/>
    <w:link w:val="BalloonTextChar"/>
    <w:uiPriority w:val="99"/>
    <w:semiHidden/>
    <w:unhideWhenUsed/>
    <w:rsid w:val="0051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90"/>
    <w:rPr>
      <w:rFonts w:ascii="Segoe UI" w:hAnsi="Segoe UI" w:cs="Segoe UI"/>
      <w:sz w:val="18"/>
      <w:szCs w:val="18"/>
      <w:lang w:val="fr-FR"/>
    </w:rPr>
  </w:style>
  <w:style w:type="character" w:styleId="Emphasis">
    <w:name w:val="Emphasis"/>
    <w:basedOn w:val="DefaultParagraphFont"/>
    <w:uiPriority w:val="20"/>
    <w:qFormat/>
    <w:rsid w:val="00B44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2016-03-28T04:00:00+00:00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1288</Value>
      <Value>1107</Value>
      <Value>1</Value>
    </TaxCatchAll>
    <c4e2ab2cc9354bbf9064eeb465a566ea xmlns="1ed4137b-41b2-488b-8250-6d369ec27664">
      <Terms xmlns="http://schemas.microsoft.com/office/infopath/2007/PartnerControls"/>
    </c4e2ab2cc9354bbf9064eeb465a566ea>
    <UndpProjectNo xmlns="1ed4137b-41b2-488b-8250-6d369ec27664">00092853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ATLASPDC-4-46618</_dlc_DocId>
    <_dlc_DocIdUrl xmlns="f1161f5b-24a3-4c2d-bc81-44cb9325e8ee">
      <Url>https://info.undp.org/docs/pdc/_layouts/DocIdRedir.aspx?ID=ATLASPDC-4-46618</Url>
      <Description>ATLASPDC-4-46618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531348A-7036-48C6-BBE6-D5C3A7639A1B}"/>
</file>

<file path=customXml/itemProps2.xml><?xml version="1.0" encoding="utf-8"?>
<ds:datastoreItem xmlns:ds="http://schemas.openxmlformats.org/officeDocument/2006/customXml" ds:itemID="{75F51310-355C-47D4-BC77-61E9110DFD58}"/>
</file>

<file path=customXml/itemProps3.xml><?xml version="1.0" encoding="utf-8"?>
<ds:datastoreItem xmlns:ds="http://schemas.openxmlformats.org/officeDocument/2006/customXml" ds:itemID="{6B6E4996-52DE-4F97-8AD4-C2B4790D9DB0}"/>
</file>

<file path=customXml/itemProps4.xml><?xml version="1.0" encoding="utf-8"?>
<ds:datastoreItem xmlns:ds="http://schemas.openxmlformats.org/officeDocument/2006/customXml" ds:itemID="{CE58456B-70E5-4E78-89F2-4A9EF71763BB}"/>
</file>

<file path=customXml/itemProps5.xml><?xml version="1.0" encoding="utf-8"?>
<ds:datastoreItem xmlns:ds="http://schemas.openxmlformats.org/officeDocument/2006/customXml" ds:itemID="{61643EF6-D475-45C8-9859-C49B552B6D36}"/>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5948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Challa Getachew</dc:creator>
  <cp:keywords/>
  <dc:description/>
  <cp:lastModifiedBy>Khitami Said Soilihi</cp:lastModifiedBy>
  <cp:revision>2</cp:revision>
  <dcterms:created xsi:type="dcterms:W3CDTF">2016-03-28T04:43:00Z</dcterms:created>
  <dcterms:modified xsi:type="dcterms:W3CDTF">2016-03-28T04:43:00Z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882aee2d-bcfc-49fd-b5c9-706d254704e2</vt:lpwstr>
  </property>
  <property fmtid="{D5CDD505-2E9C-101B-9397-08002B2CF9AE}" pid="18" name="URL">
    <vt:lpwstr/>
  </property>
  <property fmtid="{D5CDD505-2E9C-101B-9397-08002B2CF9AE}" pid="19" name="DocumentSetDescription">
    <vt:lpwstr/>
  </property>
</Properties>
</file>